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54" w:rsidRDefault="00791D75" w:rsidP="00482254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482254">
        <w:rPr>
          <w:rFonts w:ascii="Times New Roman" w:hAnsi="Times New Roman" w:cs="Times New Roman"/>
        </w:rPr>
        <w:t>Приложение 1</w:t>
      </w:r>
    </w:p>
    <w:p w:rsidR="00791D75" w:rsidRDefault="00791D75" w:rsidP="00482254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664E45">
        <w:rPr>
          <w:rFonts w:ascii="Times New Roman" w:hAnsi="Times New Roman" w:cs="Times New Roman"/>
        </w:rPr>
        <w:t>к пр</w:t>
      </w:r>
      <w:r>
        <w:rPr>
          <w:rFonts w:ascii="Times New Roman" w:hAnsi="Times New Roman" w:cs="Times New Roman"/>
        </w:rPr>
        <w:t>иказу по управлению образования</w:t>
      </w:r>
    </w:p>
    <w:p w:rsidR="00791D75" w:rsidRPr="00664E45" w:rsidRDefault="00791D75" w:rsidP="00482254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</w:t>
      </w:r>
      <w:r w:rsidRPr="00664E45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9.2021 № 290</w:t>
      </w:r>
    </w:p>
    <w:p w:rsidR="00791D75" w:rsidRDefault="00791D75" w:rsidP="00791D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483E" w:rsidRPr="00482254" w:rsidRDefault="0024483E" w:rsidP="00482254">
      <w:pPr>
        <w:jc w:val="center"/>
        <w:rPr>
          <w:sz w:val="20"/>
        </w:rPr>
      </w:pPr>
      <w:r w:rsidRPr="00482254">
        <w:rPr>
          <w:rFonts w:ascii="Times New Roman" w:hAnsi="Times New Roman" w:cs="Times New Roman"/>
          <w:sz w:val="28"/>
          <w:szCs w:val="28"/>
        </w:rPr>
        <w:t>Мониторинг школ с низкими результатами обучения и школ, функционирующих в неблагоприятных социальных условиях, и деятельности школ по повышению качества образования за  сентябрь 2021 год.</w:t>
      </w:r>
    </w:p>
    <w:p w:rsidR="0024483E" w:rsidRPr="00ED4028" w:rsidRDefault="0024483E" w:rsidP="0024483E">
      <w:pPr>
        <w:rPr>
          <w:rFonts w:ascii="Times New Roman" w:hAnsi="Times New Roman" w:cs="Times New Roman"/>
          <w:b/>
          <w:sz w:val="28"/>
          <w:szCs w:val="28"/>
        </w:rPr>
      </w:pPr>
      <w:r w:rsidRPr="00ED4028">
        <w:rPr>
          <w:rFonts w:ascii="Times New Roman" w:hAnsi="Times New Roman" w:cs="Times New Roman"/>
          <w:b/>
          <w:sz w:val="28"/>
          <w:szCs w:val="28"/>
        </w:rPr>
        <w:t>ОО__________________________________________________________</w:t>
      </w:r>
      <w:r w:rsidR="00482254">
        <w:rPr>
          <w:rFonts w:ascii="Times New Roman" w:hAnsi="Times New Roman" w:cs="Times New Roman"/>
          <w:b/>
          <w:sz w:val="28"/>
          <w:szCs w:val="28"/>
        </w:rPr>
        <w:t>_______________</w:t>
      </w:r>
      <w:bookmarkStart w:id="0" w:name="_GoBack"/>
      <w:bookmarkEnd w:id="0"/>
    </w:p>
    <w:tbl>
      <w:tblPr>
        <w:tblW w:w="10685" w:type="dxa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ook w:val="04A0" w:firstRow="1" w:lastRow="0" w:firstColumn="1" w:lastColumn="0" w:noHBand="0" w:noVBand="1"/>
      </w:tblPr>
      <w:tblGrid>
        <w:gridCol w:w="6779"/>
        <w:gridCol w:w="847"/>
        <w:gridCol w:w="1418"/>
        <w:gridCol w:w="1641"/>
      </w:tblGrid>
      <w:tr w:rsidR="0024483E" w:rsidTr="00791D75">
        <w:trPr>
          <w:trHeight w:val="682"/>
          <w:jc w:val="center"/>
        </w:trPr>
        <w:tc>
          <w:tcPr>
            <w:tcW w:w="10685" w:type="dxa"/>
            <w:gridSpan w:val="4"/>
          </w:tcPr>
          <w:p w:rsidR="0024483E" w:rsidRDefault="0024483E" w:rsidP="00B56633">
            <w:pPr>
              <w:jc w:val="center"/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24483E" w:rsidTr="00791D75">
        <w:trPr>
          <w:trHeight w:val="192"/>
          <w:jc w:val="center"/>
        </w:trPr>
        <w:tc>
          <w:tcPr>
            <w:tcW w:w="6858" w:type="dxa"/>
          </w:tcPr>
          <w:p w:rsidR="0024483E" w:rsidRDefault="0024483E" w:rsidP="00B56633"/>
        </w:tc>
        <w:tc>
          <w:tcPr>
            <w:tcW w:w="850" w:type="dxa"/>
          </w:tcPr>
          <w:p w:rsidR="0024483E" w:rsidRDefault="0024483E" w:rsidP="00B56633">
            <w:r>
              <w:rPr>
                <w:b/>
                <w:bCs/>
              </w:rPr>
              <w:t>План</w:t>
            </w:r>
          </w:p>
        </w:tc>
        <w:tc>
          <w:tcPr>
            <w:tcW w:w="1418" w:type="dxa"/>
          </w:tcPr>
          <w:p w:rsidR="0024483E" w:rsidRDefault="0024483E" w:rsidP="00B56633">
            <w:r>
              <w:rPr>
                <w:b/>
                <w:bCs/>
              </w:rPr>
              <w:t>Мониторинг за сентябрь</w:t>
            </w:r>
          </w:p>
        </w:tc>
        <w:tc>
          <w:tcPr>
            <w:tcW w:w="1559" w:type="dxa"/>
          </w:tcPr>
          <w:p w:rsidR="0024483E" w:rsidRDefault="0024483E" w:rsidP="00B56633">
            <w:r>
              <w:t>Пояснительная записка</w:t>
            </w:r>
          </w:p>
        </w:tc>
      </w:tr>
      <w:tr w:rsidR="0024483E" w:rsidTr="00791D75">
        <w:trPr>
          <w:trHeight w:val="192"/>
          <w:jc w:val="center"/>
        </w:trPr>
        <w:tc>
          <w:tcPr>
            <w:tcW w:w="10685" w:type="dxa"/>
            <w:gridSpan w:val="4"/>
          </w:tcPr>
          <w:p w:rsidR="0024483E" w:rsidRPr="0024483E" w:rsidRDefault="0024483E" w:rsidP="0024483E">
            <w:pPr>
              <w:rPr>
                <w:b/>
              </w:rPr>
            </w:pPr>
            <w:r w:rsidRPr="0024483E">
              <w:rPr>
                <w:b/>
              </w:rPr>
              <w:t xml:space="preserve">Ссылка на страницу сайта </w:t>
            </w:r>
          </w:p>
        </w:tc>
      </w:tr>
      <w:tr w:rsidR="0024483E" w:rsidTr="00791D75">
        <w:trPr>
          <w:trHeight w:val="192"/>
          <w:jc w:val="center"/>
        </w:trPr>
        <w:tc>
          <w:tcPr>
            <w:tcW w:w="10685" w:type="dxa"/>
            <w:gridSpan w:val="4"/>
          </w:tcPr>
          <w:p w:rsidR="0024483E" w:rsidRDefault="0024483E" w:rsidP="00B56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Инвариантные показатели</w:t>
            </w:r>
          </w:p>
        </w:tc>
      </w:tr>
      <w:tr w:rsidR="0024483E" w:rsidTr="00791D75">
        <w:trPr>
          <w:trHeight w:val="192"/>
          <w:jc w:val="center"/>
        </w:trPr>
        <w:tc>
          <w:tcPr>
            <w:tcW w:w="6858" w:type="dxa"/>
          </w:tcPr>
          <w:p w:rsidR="0024483E" w:rsidRDefault="0024483E" w:rsidP="00B56633">
            <w:r>
              <w:t>Наличие пакета документов, регламентирующих деятельность региональных органов управления по повышению качества образования и поддержке ШНРО и ШНСУ.</w:t>
            </w:r>
          </w:p>
        </w:tc>
        <w:tc>
          <w:tcPr>
            <w:tcW w:w="850" w:type="dxa"/>
          </w:tcPr>
          <w:p w:rsidR="0024483E" w:rsidRDefault="0024483E" w:rsidP="00B56633">
            <w:r>
              <w:t xml:space="preserve">Да </w:t>
            </w:r>
          </w:p>
        </w:tc>
        <w:tc>
          <w:tcPr>
            <w:tcW w:w="1418" w:type="dxa"/>
          </w:tcPr>
          <w:p w:rsidR="0024483E" w:rsidRDefault="0024483E" w:rsidP="00B56633"/>
        </w:tc>
        <w:tc>
          <w:tcPr>
            <w:tcW w:w="1559" w:type="dxa"/>
          </w:tcPr>
          <w:p w:rsidR="0024483E" w:rsidRDefault="0024483E" w:rsidP="00B56633"/>
        </w:tc>
      </w:tr>
      <w:tr w:rsidR="0024483E" w:rsidTr="00791D75">
        <w:trPr>
          <w:trHeight w:val="192"/>
          <w:jc w:val="center"/>
        </w:trPr>
        <w:tc>
          <w:tcPr>
            <w:tcW w:w="6858" w:type="dxa"/>
          </w:tcPr>
          <w:p w:rsidR="0024483E" w:rsidRDefault="0024483E" w:rsidP="00B56633">
            <w:r>
              <w:t>Наличие пакета документов, регламентирующих деятельность муниципальных органов управления по повышению качества образования и поддержке ШНРО и ШНСУ</w:t>
            </w:r>
          </w:p>
        </w:tc>
        <w:tc>
          <w:tcPr>
            <w:tcW w:w="850" w:type="dxa"/>
          </w:tcPr>
          <w:p w:rsidR="0024483E" w:rsidRDefault="0024483E" w:rsidP="00B56633">
            <w:r>
              <w:t>Да</w:t>
            </w:r>
          </w:p>
        </w:tc>
        <w:tc>
          <w:tcPr>
            <w:tcW w:w="1418" w:type="dxa"/>
          </w:tcPr>
          <w:p w:rsidR="0024483E" w:rsidRDefault="0024483E" w:rsidP="00B56633"/>
        </w:tc>
        <w:tc>
          <w:tcPr>
            <w:tcW w:w="1559" w:type="dxa"/>
          </w:tcPr>
          <w:p w:rsidR="0024483E" w:rsidRDefault="0024483E" w:rsidP="00B56633"/>
        </w:tc>
      </w:tr>
      <w:tr w:rsidR="0024483E" w:rsidTr="00791D75">
        <w:trPr>
          <w:trHeight w:val="192"/>
          <w:jc w:val="center"/>
        </w:trPr>
        <w:tc>
          <w:tcPr>
            <w:tcW w:w="6858" w:type="dxa"/>
          </w:tcPr>
          <w:p w:rsidR="0024483E" w:rsidRDefault="0024483E" w:rsidP="00B56633">
            <w:r>
              <w:t>Наличие аналитической справки о результатах реализации программы по повышению качества образования  на сайте ОО</w:t>
            </w:r>
          </w:p>
        </w:tc>
        <w:tc>
          <w:tcPr>
            <w:tcW w:w="850" w:type="dxa"/>
          </w:tcPr>
          <w:p w:rsidR="0024483E" w:rsidRDefault="0024483E" w:rsidP="00B56633">
            <w:r>
              <w:t>Да</w:t>
            </w:r>
          </w:p>
        </w:tc>
        <w:tc>
          <w:tcPr>
            <w:tcW w:w="1418" w:type="dxa"/>
          </w:tcPr>
          <w:p w:rsidR="0024483E" w:rsidRDefault="0024483E" w:rsidP="00B56633"/>
        </w:tc>
        <w:tc>
          <w:tcPr>
            <w:tcW w:w="1559" w:type="dxa"/>
          </w:tcPr>
          <w:p w:rsidR="0024483E" w:rsidRDefault="0024483E" w:rsidP="00B56633"/>
        </w:tc>
      </w:tr>
      <w:tr w:rsidR="0024483E" w:rsidTr="00791D75">
        <w:trPr>
          <w:trHeight w:val="192"/>
          <w:jc w:val="center"/>
        </w:trPr>
        <w:tc>
          <w:tcPr>
            <w:tcW w:w="6858" w:type="dxa"/>
          </w:tcPr>
          <w:p w:rsidR="0024483E" w:rsidRDefault="0024483E" w:rsidP="00B56633">
            <w:r>
              <w:t>Наличие в ОО системы/ механизма по выявлению профессиональных (предметных, методических, психолого-педагогических) образовательных дефицитов педагогов и иных педагогических работников</w:t>
            </w:r>
          </w:p>
        </w:tc>
        <w:tc>
          <w:tcPr>
            <w:tcW w:w="850" w:type="dxa"/>
          </w:tcPr>
          <w:p w:rsidR="0024483E" w:rsidRDefault="0024483E" w:rsidP="00B56633">
            <w:r>
              <w:t>Да</w:t>
            </w:r>
          </w:p>
        </w:tc>
        <w:tc>
          <w:tcPr>
            <w:tcW w:w="1418" w:type="dxa"/>
          </w:tcPr>
          <w:p w:rsidR="0024483E" w:rsidRDefault="0024483E" w:rsidP="00B56633"/>
        </w:tc>
        <w:tc>
          <w:tcPr>
            <w:tcW w:w="1559" w:type="dxa"/>
          </w:tcPr>
          <w:p w:rsidR="0024483E" w:rsidRDefault="0024483E" w:rsidP="00B56633"/>
        </w:tc>
      </w:tr>
      <w:tr w:rsidR="0024483E" w:rsidTr="00791D75">
        <w:trPr>
          <w:trHeight w:val="192"/>
          <w:jc w:val="center"/>
        </w:trPr>
        <w:tc>
          <w:tcPr>
            <w:tcW w:w="6858" w:type="dxa"/>
          </w:tcPr>
          <w:p w:rsidR="0024483E" w:rsidRDefault="0024483E" w:rsidP="00B56633">
            <w:r>
              <w:t>Наличие в ОО/ механизма ликвидации профессиональных (предметных, методических, психолого-педагогических) образовательных дефицитов педагогов и иных педагогических работников</w:t>
            </w:r>
          </w:p>
        </w:tc>
        <w:tc>
          <w:tcPr>
            <w:tcW w:w="850" w:type="dxa"/>
          </w:tcPr>
          <w:p w:rsidR="0024483E" w:rsidRDefault="0024483E" w:rsidP="00B56633">
            <w:r>
              <w:t>Да</w:t>
            </w:r>
          </w:p>
        </w:tc>
        <w:tc>
          <w:tcPr>
            <w:tcW w:w="1418" w:type="dxa"/>
          </w:tcPr>
          <w:p w:rsidR="0024483E" w:rsidRDefault="0024483E" w:rsidP="00B56633"/>
        </w:tc>
        <w:tc>
          <w:tcPr>
            <w:tcW w:w="1559" w:type="dxa"/>
          </w:tcPr>
          <w:p w:rsidR="0024483E" w:rsidRDefault="0024483E" w:rsidP="00B56633"/>
        </w:tc>
      </w:tr>
      <w:tr w:rsidR="0024483E" w:rsidTr="00791D75">
        <w:trPr>
          <w:trHeight w:val="192"/>
          <w:jc w:val="center"/>
        </w:trPr>
        <w:tc>
          <w:tcPr>
            <w:tcW w:w="6858" w:type="dxa"/>
          </w:tcPr>
          <w:p w:rsidR="0024483E" w:rsidRDefault="0024483E" w:rsidP="00B56633">
            <w:r>
              <w:t xml:space="preserve">Наличие программы повышения качества образования (комплекса мер), регламентирующих деятельность ОО по повышению качества образования </w:t>
            </w:r>
          </w:p>
        </w:tc>
        <w:tc>
          <w:tcPr>
            <w:tcW w:w="850" w:type="dxa"/>
          </w:tcPr>
          <w:p w:rsidR="0024483E" w:rsidRDefault="0024483E" w:rsidP="00B56633">
            <w:r>
              <w:t>Да</w:t>
            </w:r>
          </w:p>
        </w:tc>
        <w:tc>
          <w:tcPr>
            <w:tcW w:w="1418" w:type="dxa"/>
          </w:tcPr>
          <w:p w:rsidR="0024483E" w:rsidRDefault="0024483E" w:rsidP="00B56633"/>
        </w:tc>
        <w:tc>
          <w:tcPr>
            <w:tcW w:w="1559" w:type="dxa"/>
          </w:tcPr>
          <w:p w:rsidR="0024483E" w:rsidRDefault="0024483E" w:rsidP="00B56633"/>
        </w:tc>
      </w:tr>
      <w:tr w:rsidR="0024483E" w:rsidTr="00791D75">
        <w:trPr>
          <w:trHeight w:val="192"/>
          <w:jc w:val="center"/>
        </w:trPr>
        <w:tc>
          <w:tcPr>
            <w:tcW w:w="6858" w:type="dxa"/>
          </w:tcPr>
          <w:p w:rsidR="0024483E" w:rsidRDefault="0024483E" w:rsidP="00B56633">
            <w:r>
              <w:t xml:space="preserve">Наличие приказа об утверждении/реализации школьной программы повышения качества образования (комплекса мер), регламентирующих деятельность ОО по повышению качества образования </w:t>
            </w:r>
          </w:p>
        </w:tc>
        <w:tc>
          <w:tcPr>
            <w:tcW w:w="850" w:type="dxa"/>
          </w:tcPr>
          <w:p w:rsidR="0024483E" w:rsidRDefault="0024483E" w:rsidP="00B56633">
            <w:r>
              <w:t>Да</w:t>
            </w:r>
          </w:p>
        </w:tc>
        <w:tc>
          <w:tcPr>
            <w:tcW w:w="1418" w:type="dxa"/>
          </w:tcPr>
          <w:p w:rsidR="0024483E" w:rsidRDefault="0024483E" w:rsidP="00B56633"/>
        </w:tc>
        <w:tc>
          <w:tcPr>
            <w:tcW w:w="1559" w:type="dxa"/>
          </w:tcPr>
          <w:p w:rsidR="0024483E" w:rsidRDefault="0024483E" w:rsidP="00B56633"/>
        </w:tc>
      </w:tr>
      <w:tr w:rsidR="0024483E" w:rsidTr="00791D75">
        <w:trPr>
          <w:trHeight w:val="192"/>
          <w:jc w:val="center"/>
        </w:trPr>
        <w:tc>
          <w:tcPr>
            <w:tcW w:w="6858" w:type="dxa"/>
          </w:tcPr>
          <w:p w:rsidR="0024483E" w:rsidRDefault="0024483E" w:rsidP="00B56633">
            <w:r>
              <w:t>Наличие на специализированной странице сайта ОО нормативно-</w:t>
            </w:r>
            <w:r>
              <w:lastRenderedPageBreak/>
              <w:t>правовых документов, регламентирующих реализацию ШППКО</w:t>
            </w:r>
          </w:p>
        </w:tc>
        <w:tc>
          <w:tcPr>
            <w:tcW w:w="850" w:type="dxa"/>
          </w:tcPr>
          <w:p w:rsidR="0024483E" w:rsidRDefault="0024483E" w:rsidP="00B56633">
            <w:r>
              <w:lastRenderedPageBreak/>
              <w:t>Да</w:t>
            </w:r>
          </w:p>
        </w:tc>
        <w:tc>
          <w:tcPr>
            <w:tcW w:w="1418" w:type="dxa"/>
          </w:tcPr>
          <w:p w:rsidR="0024483E" w:rsidRDefault="0024483E" w:rsidP="00B56633"/>
        </w:tc>
        <w:tc>
          <w:tcPr>
            <w:tcW w:w="1559" w:type="dxa"/>
          </w:tcPr>
          <w:p w:rsidR="0024483E" w:rsidRDefault="0024483E" w:rsidP="00B56633"/>
        </w:tc>
      </w:tr>
      <w:tr w:rsidR="0024483E" w:rsidTr="00791D75">
        <w:trPr>
          <w:trHeight w:val="192"/>
          <w:jc w:val="center"/>
        </w:trPr>
        <w:tc>
          <w:tcPr>
            <w:tcW w:w="6858" w:type="dxa"/>
          </w:tcPr>
          <w:p w:rsidR="0024483E" w:rsidRDefault="0024483E" w:rsidP="00B56633">
            <w:r>
              <w:lastRenderedPageBreak/>
              <w:t>Информация о проведенных мероприятиях/ событиях для ШНРО и ШНСУ в рамках реализации ШППКО</w:t>
            </w:r>
          </w:p>
        </w:tc>
        <w:tc>
          <w:tcPr>
            <w:tcW w:w="850" w:type="dxa"/>
          </w:tcPr>
          <w:p w:rsidR="0024483E" w:rsidRDefault="0024483E" w:rsidP="00B56633">
            <w:r>
              <w:t>Да</w:t>
            </w:r>
          </w:p>
        </w:tc>
        <w:tc>
          <w:tcPr>
            <w:tcW w:w="1418" w:type="dxa"/>
          </w:tcPr>
          <w:p w:rsidR="0024483E" w:rsidRDefault="0024483E" w:rsidP="00B56633"/>
        </w:tc>
        <w:tc>
          <w:tcPr>
            <w:tcW w:w="1559" w:type="dxa"/>
          </w:tcPr>
          <w:p w:rsidR="0024483E" w:rsidRDefault="0024483E" w:rsidP="00B56633"/>
        </w:tc>
      </w:tr>
      <w:tr w:rsidR="0024483E" w:rsidTr="00791D75">
        <w:trPr>
          <w:trHeight w:val="192"/>
          <w:jc w:val="center"/>
        </w:trPr>
        <w:tc>
          <w:tcPr>
            <w:tcW w:w="6858" w:type="dxa"/>
          </w:tcPr>
          <w:p w:rsidR="0024483E" w:rsidRDefault="0024483E" w:rsidP="00B56633">
            <w:r>
              <w:t>Доля учителей ОО, прошедших профессиональную диагностику/самодиагностику, от общего числа педагогов школы</w:t>
            </w:r>
          </w:p>
        </w:tc>
        <w:tc>
          <w:tcPr>
            <w:tcW w:w="850" w:type="dxa"/>
          </w:tcPr>
          <w:p w:rsidR="0024483E" w:rsidRDefault="0024483E" w:rsidP="00B56633">
            <w:r>
              <w:t>50%</w:t>
            </w:r>
          </w:p>
        </w:tc>
        <w:tc>
          <w:tcPr>
            <w:tcW w:w="1418" w:type="dxa"/>
          </w:tcPr>
          <w:p w:rsidR="0024483E" w:rsidRDefault="0024483E" w:rsidP="00B56633"/>
        </w:tc>
        <w:tc>
          <w:tcPr>
            <w:tcW w:w="1559" w:type="dxa"/>
          </w:tcPr>
          <w:p w:rsidR="0024483E" w:rsidRDefault="0024483E" w:rsidP="00B56633"/>
        </w:tc>
      </w:tr>
      <w:tr w:rsidR="0024483E" w:rsidTr="00791D75">
        <w:trPr>
          <w:trHeight w:val="192"/>
          <w:jc w:val="center"/>
        </w:trPr>
        <w:tc>
          <w:tcPr>
            <w:tcW w:w="6858" w:type="dxa"/>
          </w:tcPr>
          <w:p w:rsidR="0024483E" w:rsidRDefault="0024483E" w:rsidP="00B56633">
            <w:r>
              <w:t>Доля педагогов</w:t>
            </w:r>
            <w:proofErr w:type="gramStart"/>
            <w:r>
              <w:t xml:space="preserve"> ,</w:t>
            </w:r>
            <w:proofErr w:type="gramEnd"/>
            <w:r>
              <w:t>которые  зарегистрированы в региональные сетевые методические объединения учителей-предметников</w:t>
            </w:r>
          </w:p>
        </w:tc>
        <w:tc>
          <w:tcPr>
            <w:tcW w:w="850" w:type="dxa"/>
          </w:tcPr>
          <w:p w:rsidR="0024483E" w:rsidRDefault="0024483E" w:rsidP="00B56633">
            <w:r>
              <w:t>100%</w:t>
            </w:r>
          </w:p>
        </w:tc>
        <w:tc>
          <w:tcPr>
            <w:tcW w:w="1418" w:type="dxa"/>
          </w:tcPr>
          <w:p w:rsidR="0024483E" w:rsidRDefault="0024483E" w:rsidP="00B56633"/>
        </w:tc>
        <w:tc>
          <w:tcPr>
            <w:tcW w:w="1559" w:type="dxa"/>
          </w:tcPr>
          <w:p w:rsidR="0024483E" w:rsidRDefault="0024483E" w:rsidP="00B56633"/>
        </w:tc>
      </w:tr>
      <w:tr w:rsidR="0024483E" w:rsidTr="00791D75">
        <w:trPr>
          <w:trHeight w:val="192"/>
          <w:jc w:val="center"/>
        </w:trPr>
        <w:tc>
          <w:tcPr>
            <w:tcW w:w="6858" w:type="dxa"/>
          </w:tcPr>
          <w:p w:rsidR="0024483E" w:rsidRDefault="0024483E" w:rsidP="00B56633">
            <w:r>
              <w:t xml:space="preserve">Доля </w:t>
            </w:r>
            <w:proofErr w:type="gramStart"/>
            <w:r>
              <w:t>педагогов</w:t>
            </w:r>
            <w:proofErr w:type="gramEnd"/>
            <w:r>
              <w:t xml:space="preserve"> которые  зарегистрированы в муниципальные сетевые методические объединения учителей-предметников</w:t>
            </w:r>
          </w:p>
        </w:tc>
        <w:tc>
          <w:tcPr>
            <w:tcW w:w="850" w:type="dxa"/>
          </w:tcPr>
          <w:p w:rsidR="0024483E" w:rsidRDefault="0024483E" w:rsidP="00B56633">
            <w:r>
              <w:t>100%</w:t>
            </w:r>
          </w:p>
        </w:tc>
        <w:tc>
          <w:tcPr>
            <w:tcW w:w="1418" w:type="dxa"/>
          </w:tcPr>
          <w:p w:rsidR="0024483E" w:rsidRDefault="0024483E" w:rsidP="00B56633"/>
        </w:tc>
        <w:tc>
          <w:tcPr>
            <w:tcW w:w="1559" w:type="dxa"/>
          </w:tcPr>
          <w:p w:rsidR="0024483E" w:rsidRDefault="0024483E" w:rsidP="00B56633"/>
        </w:tc>
      </w:tr>
      <w:tr w:rsidR="0024483E" w:rsidTr="00791D75">
        <w:trPr>
          <w:trHeight w:val="192"/>
          <w:jc w:val="center"/>
        </w:trPr>
        <w:tc>
          <w:tcPr>
            <w:tcW w:w="6858" w:type="dxa"/>
          </w:tcPr>
          <w:p w:rsidR="0024483E" w:rsidRDefault="0024483E" w:rsidP="00B56633">
            <w:r>
              <w:t>Участие в мероприятиях межрегионального уровня с целью презентации опыта и распространение форм и способов работы в ШНРО и в ШНСУ, способствующих повышению качества образования</w:t>
            </w:r>
          </w:p>
        </w:tc>
        <w:tc>
          <w:tcPr>
            <w:tcW w:w="850" w:type="dxa"/>
          </w:tcPr>
          <w:p w:rsidR="0024483E" w:rsidRDefault="0024483E" w:rsidP="00B56633">
            <w:r>
              <w:t>Да</w:t>
            </w:r>
          </w:p>
        </w:tc>
        <w:tc>
          <w:tcPr>
            <w:tcW w:w="1418" w:type="dxa"/>
          </w:tcPr>
          <w:p w:rsidR="0024483E" w:rsidRDefault="0024483E" w:rsidP="00B56633"/>
        </w:tc>
        <w:tc>
          <w:tcPr>
            <w:tcW w:w="1559" w:type="dxa"/>
          </w:tcPr>
          <w:p w:rsidR="0024483E" w:rsidRDefault="0024483E" w:rsidP="00B56633"/>
        </w:tc>
      </w:tr>
      <w:tr w:rsidR="0024483E" w:rsidTr="00791D75">
        <w:trPr>
          <w:trHeight w:val="192"/>
          <w:jc w:val="center"/>
        </w:trPr>
        <w:tc>
          <w:tcPr>
            <w:tcW w:w="6858" w:type="dxa"/>
          </w:tcPr>
          <w:p w:rsidR="0024483E" w:rsidRDefault="0024483E" w:rsidP="00B56633">
            <w:r>
              <w:t xml:space="preserve">на </w:t>
            </w:r>
            <w:proofErr w:type="gramStart"/>
            <w:r>
              <w:t>сайте</w:t>
            </w:r>
            <w:proofErr w:type="gramEnd"/>
            <w:r>
              <w:t xml:space="preserve"> которых размещены договоры по вопросам повышения качества образования в рамках сетевого взаимодействия с учреждениями системы дополнительного и профессионального образования, а также с учреждениями культурной и социальной направленности</w:t>
            </w:r>
          </w:p>
        </w:tc>
        <w:tc>
          <w:tcPr>
            <w:tcW w:w="850" w:type="dxa"/>
          </w:tcPr>
          <w:p w:rsidR="0024483E" w:rsidRDefault="0024483E" w:rsidP="00B56633">
            <w:r>
              <w:t>20%</w:t>
            </w:r>
          </w:p>
        </w:tc>
        <w:tc>
          <w:tcPr>
            <w:tcW w:w="1418" w:type="dxa"/>
          </w:tcPr>
          <w:p w:rsidR="0024483E" w:rsidRDefault="0024483E" w:rsidP="00B56633"/>
        </w:tc>
        <w:tc>
          <w:tcPr>
            <w:tcW w:w="1559" w:type="dxa"/>
          </w:tcPr>
          <w:p w:rsidR="0024483E" w:rsidRDefault="0024483E" w:rsidP="00B56633"/>
        </w:tc>
      </w:tr>
      <w:tr w:rsidR="0024483E" w:rsidTr="00791D75">
        <w:trPr>
          <w:trHeight w:val="192"/>
          <w:jc w:val="center"/>
        </w:trPr>
        <w:tc>
          <w:tcPr>
            <w:tcW w:w="6858" w:type="dxa"/>
          </w:tcPr>
          <w:p w:rsidR="0024483E" w:rsidRDefault="0024483E" w:rsidP="00B56633">
            <w:r>
              <w:t xml:space="preserve">Организована работа по ликвидации выявленных квалификационных образовательных дефицитов учителей математики </w:t>
            </w:r>
          </w:p>
        </w:tc>
        <w:tc>
          <w:tcPr>
            <w:tcW w:w="850" w:type="dxa"/>
          </w:tcPr>
          <w:p w:rsidR="0024483E" w:rsidRDefault="0024483E" w:rsidP="00B56633">
            <w:r>
              <w:t>75%</w:t>
            </w:r>
          </w:p>
        </w:tc>
        <w:tc>
          <w:tcPr>
            <w:tcW w:w="1418" w:type="dxa"/>
          </w:tcPr>
          <w:p w:rsidR="0024483E" w:rsidRDefault="0024483E" w:rsidP="00B56633"/>
        </w:tc>
        <w:tc>
          <w:tcPr>
            <w:tcW w:w="1559" w:type="dxa"/>
          </w:tcPr>
          <w:p w:rsidR="0024483E" w:rsidRDefault="0024483E" w:rsidP="00B56633"/>
        </w:tc>
      </w:tr>
      <w:tr w:rsidR="0024483E" w:rsidTr="00791D75">
        <w:trPr>
          <w:trHeight w:val="192"/>
          <w:jc w:val="center"/>
        </w:trPr>
        <w:tc>
          <w:tcPr>
            <w:tcW w:w="6858" w:type="dxa"/>
          </w:tcPr>
          <w:p w:rsidR="0024483E" w:rsidRDefault="0024483E" w:rsidP="00B56633">
            <w:r>
              <w:t xml:space="preserve">Организована работа по ликвидации выявленных квалификационных образовательных дефицитов учителей русского языка </w:t>
            </w:r>
          </w:p>
        </w:tc>
        <w:tc>
          <w:tcPr>
            <w:tcW w:w="850" w:type="dxa"/>
          </w:tcPr>
          <w:p w:rsidR="0024483E" w:rsidRDefault="0024483E" w:rsidP="00B56633">
            <w:r>
              <w:t>75%</w:t>
            </w:r>
          </w:p>
        </w:tc>
        <w:tc>
          <w:tcPr>
            <w:tcW w:w="1418" w:type="dxa"/>
          </w:tcPr>
          <w:p w:rsidR="0024483E" w:rsidRDefault="0024483E" w:rsidP="00B56633"/>
        </w:tc>
        <w:tc>
          <w:tcPr>
            <w:tcW w:w="1559" w:type="dxa"/>
          </w:tcPr>
          <w:p w:rsidR="0024483E" w:rsidRDefault="0024483E" w:rsidP="00B56633"/>
        </w:tc>
      </w:tr>
      <w:tr w:rsidR="0024483E" w:rsidTr="00791D75">
        <w:trPr>
          <w:trHeight w:val="192"/>
          <w:jc w:val="center"/>
        </w:trPr>
        <w:tc>
          <w:tcPr>
            <w:tcW w:w="6858" w:type="dxa"/>
          </w:tcPr>
          <w:p w:rsidR="0024483E" w:rsidRDefault="0024483E" w:rsidP="00B56633">
            <w:r>
              <w:t>Организована работа по ликвидации выявленных квалификационных образовательных дефицитов учителей начальной школы (от общего количества учителей начальной школы)</w:t>
            </w:r>
          </w:p>
        </w:tc>
        <w:tc>
          <w:tcPr>
            <w:tcW w:w="850" w:type="dxa"/>
          </w:tcPr>
          <w:p w:rsidR="0024483E" w:rsidRDefault="0024483E" w:rsidP="00B56633">
            <w:r>
              <w:t>75%</w:t>
            </w:r>
          </w:p>
        </w:tc>
        <w:tc>
          <w:tcPr>
            <w:tcW w:w="1418" w:type="dxa"/>
          </w:tcPr>
          <w:p w:rsidR="0024483E" w:rsidRDefault="0024483E" w:rsidP="00B56633"/>
        </w:tc>
        <w:tc>
          <w:tcPr>
            <w:tcW w:w="1559" w:type="dxa"/>
          </w:tcPr>
          <w:p w:rsidR="0024483E" w:rsidRDefault="0024483E" w:rsidP="00B56633"/>
        </w:tc>
      </w:tr>
      <w:tr w:rsidR="0024483E" w:rsidTr="00791D75">
        <w:trPr>
          <w:trHeight w:val="192"/>
          <w:jc w:val="center"/>
        </w:trPr>
        <w:tc>
          <w:tcPr>
            <w:tcW w:w="6858" w:type="dxa"/>
          </w:tcPr>
          <w:p w:rsidR="0024483E" w:rsidRDefault="0024483E" w:rsidP="00B56633">
            <w:r>
              <w:t>Принимали участие в региональных мероприятиях, направленных на развитие профессионального мастерства педагогических и управленческих кадров по тематикам, связанным с повышением качества образования и поддержки от числа идентифицированных в текущем году</w:t>
            </w:r>
          </w:p>
        </w:tc>
        <w:tc>
          <w:tcPr>
            <w:tcW w:w="850" w:type="dxa"/>
          </w:tcPr>
          <w:p w:rsidR="0024483E" w:rsidRDefault="0024483E" w:rsidP="00B56633">
            <w:r>
              <w:t>30%</w:t>
            </w:r>
          </w:p>
        </w:tc>
        <w:tc>
          <w:tcPr>
            <w:tcW w:w="1418" w:type="dxa"/>
          </w:tcPr>
          <w:p w:rsidR="0024483E" w:rsidRDefault="0024483E" w:rsidP="00B56633"/>
        </w:tc>
        <w:tc>
          <w:tcPr>
            <w:tcW w:w="1559" w:type="dxa"/>
          </w:tcPr>
          <w:p w:rsidR="0024483E" w:rsidRDefault="0024483E" w:rsidP="00B56633"/>
        </w:tc>
      </w:tr>
      <w:tr w:rsidR="0024483E" w:rsidTr="00791D75">
        <w:trPr>
          <w:trHeight w:val="192"/>
          <w:jc w:val="center"/>
        </w:trPr>
        <w:tc>
          <w:tcPr>
            <w:tcW w:w="6858" w:type="dxa"/>
          </w:tcPr>
          <w:p w:rsidR="0024483E" w:rsidRDefault="0024483E" w:rsidP="00B56633">
            <w:r>
              <w:t>Наличие на сайте ОО информации, отражающей продуктивное участие (выступление, статья и т.д.) в региональных</w:t>
            </w:r>
            <w:proofErr w:type="gramStart"/>
            <w:r>
              <w:t xml:space="preserve"> ,</w:t>
            </w:r>
            <w:proofErr w:type="gramEnd"/>
            <w:r>
              <w:t xml:space="preserve"> муниципальных мероприятиях, направленных на развитие профессионального мастерства педагогических и управленческих кадров</w:t>
            </w:r>
          </w:p>
        </w:tc>
        <w:tc>
          <w:tcPr>
            <w:tcW w:w="850" w:type="dxa"/>
          </w:tcPr>
          <w:p w:rsidR="0024483E" w:rsidRDefault="0024483E" w:rsidP="00B56633">
            <w:r>
              <w:t>Да</w:t>
            </w:r>
          </w:p>
        </w:tc>
        <w:tc>
          <w:tcPr>
            <w:tcW w:w="1418" w:type="dxa"/>
          </w:tcPr>
          <w:p w:rsidR="0024483E" w:rsidRDefault="0024483E" w:rsidP="00B56633"/>
        </w:tc>
        <w:tc>
          <w:tcPr>
            <w:tcW w:w="1559" w:type="dxa"/>
          </w:tcPr>
          <w:p w:rsidR="0024483E" w:rsidRDefault="0024483E" w:rsidP="00B56633"/>
        </w:tc>
      </w:tr>
      <w:tr w:rsidR="0024483E" w:rsidTr="00791D75">
        <w:trPr>
          <w:trHeight w:val="192"/>
          <w:jc w:val="center"/>
        </w:trPr>
        <w:tc>
          <w:tcPr>
            <w:tcW w:w="6858" w:type="dxa"/>
          </w:tcPr>
          <w:p w:rsidR="0024483E" w:rsidRDefault="0024483E" w:rsidP="00B56633">
            <w:r>
              <w:t>Наличие аналитических отчетов о результатах мониторингов динамики детских образовательных результатов ШНРО и ШНСУ, включающие адресные рекомендации</w:t>
            </w:r>
          </w:p>
        </w:tc>
        <w:tc>
          <w:tcPr>
            <w:tcW w:w="850" w:type="dxa"/>
          </w:tcPr>
          <w:p w:rsidR="0024483E" w:rsidRDefault="0024483E" w:rsidP="00B56633">
            <w:r>
              <w:t>Да</w:t>
            </w:r>
          </w:p>
        </w:tc>
        <w:tc>
          <w:tcPr>
            <w:tcW w:w="1418" w:type="dxa"/>
          </w:tcPr>
          <w:p w:rsidR="0024483E" w:rsidRDefault="0024483E" w:rsidP="00B56633"/>
        </w:tc>
        <w:tc>
          <w:tcPr>
            <w:tcW w:w="1559" w:type="dxa"/>
          </w:tcPr>
          <w:p w:rsidR="0024483E" w:rsidRDefault="0024483E" w:rsidP="00B56633"/>
        </w:tc>
      </w:tr>
      <w:tr w:rsidR="0024483E" w:rsidTr="00791D75">
        <w:trPr>
          <w:trHeight w:val="192"/>
          <w:jc w:val="center"/>
        </w:trPr>
        <w:tc>
          <w:tcPr>
            <w:tcW w:w="6858" w:type="dxa"/>
          </w:tcPr>
          <w:p w:rsidR="0024483E" w:rsidRDefault="0024483E" w:rsidP="00B56633">
            <w:r>
              <w:lastRenderedPageBreak/>
              <w:t>Наличие аналитических отчетов о результатах мониторингов динамики профессиональных компетенций педагогов ШНРО и ШНСУ, включающие адресные рекомендации</w:t>
            </w:r>
          </w:p>
        </w:tc>
        <w:tc>
          <w:tcPr>
            <w:tcW w:w="850" w:type="dxa"/>
          </w:tcPr>
          <w:p w:rsidR="0024483E" w:rsidRDefault="0024483E" w:rsidP="00B56633">
            <w:r>
              <w:t>Да</w:t>
            </w:r>
          </w:p>
        </w:tc>
        <w:tc>
          <w:tcPr>
            <w:tcW w:w="1418" w:type="dxa"/>
          </w:tcPr>
          <w:p w:rsidR="0024483E" w:rsidRDefault="0024483E" w:rsidP="00B56633"/>
        </w:tc>
        <w:tc>
          <w:tcPr>
            <w:tcW w:w="1559" w:type="dxa"/>
          </w:tcPr>
          <w:p w:rsidR="0024483E" w:rsidRDefault="0024483E" w:rsidP="00B56633"/>
        </w:tc>
      </w:tr>
      <w:tr w:rsidR="0024483E" w:rsidTr="00791D75">
        <w:trPr>
          <w:trHeight w:val="192"/>
          <w:jc w:val="center"/>
        </w:trPr>
        <w:tc>
          <w:tcPr>
            <w:tcW w:w="6858" w:type="dxa"/>
          </w:tcPr>
          <w:p w:rsidR="0024483E" w:rsidRDefault="0024483E" w:rsidP="00B56633">
            <w:r>
              <w:t>Количество узких специалистов соответствует нормативам</w:t>
            </w:r>
          </w:p>
        </w:tc>
        <w:tc>
          <w:tcPr>
            <w:tcW w:w="850" w:type="dxa"/>
          </w:tcPr>
          <w:p w:rsidR="0024483E" w:rsidRDefault="0024483E" w:rsidP="00B56633">
            <w:r>
              <w:t>100%</w:t>
            </w:r>
          </w:p>
        </w:tc>
        <w:tc>
          <w:tcPr>
            <w:tcW w:w="1418" w:type="dxa"/>
          </w:tcPr>
          <w:p w:rsidR="0024483E" w:rsidRDefault="0024483E" w:rsidP="00B56633"/>
        </w:tc>
        <w:tc>
          <w:tcPr>
            <w:tcW w:w="1559" w:type="dxa"/>
          </w:tcPr>
          <w:p w:rsidR="0024483E" w:rsidRDefault="0024483E" w:rsidP="00B56633"/>
        </w:tc>
      </w:tr>
      <w:tr w:rsidR="0024483E" w:rsidTr="00791D75">
        <w:trPr>
          <w:trHeight w:val="192"/>
          <w:jc w:val="center"/>
        </w:trPr>
        <w:tc>
          <w:tcPr>
            <w:tcW w:w="6858" w:type="dxa"/>
          </w:tcPr>
          <w:p w:rsidR="0024483E" w:rsidRDefault="0024483E" w:rsidP="00B56633">
            <w:r>
              <w:t>Наличие в ОО плана по выполнению рекомендаций, направленных на повышение качества образования в рамках реализации ШППКО</w:t>
            </w:r>
          </w:p>
        </w:tc>
        <w:tc>
          <w:tcPr>
            <w:tcW w:w="850" w:type="dxa"/>
          </w:tcPr>
          <w:p w:rsidR="0024483E" w:rsidRDefault="0024483E" w:rsidP="00B56633">
            <w:r>
              <w:t>Да</w:t>
            </w:r>
          </w:p>
        </w:tc>
        <w:tc>
          <w:tcPr>
            <w:tcW w:w="1418" w:type="dxa"/>
          </w:tcPr>
          <w:p w:rsidR="0024483E" w:rsidRDefault="0024483E" w:rsidP="00B56633"/>
        </w:tc>
        <w:tc>
          <w:tcPr>
            <w:tcW w:w="1559" w:type="dxa"/>
          </w:tcPr>
          <w:p w:rsidR="0024483E" w:rsidRDefault="0024483E" w:rsidP="00B56633"/>
        </w:tc>
      </w:tr>
      <w:tr w:rsidR="0024483E" w:rsidTr="00791D75">
        <w:trPr>
          <w:trHeight w:val="192"/>
          <w:jc w:val="center"/>
        </w:trPr>
        <w:tc>
          <w:tcPr>
            <w:tcW w:w="6858" w:type="dxa"/>
          </w:tcPr>
          <w:p w:rsidR="0024483E" w:rsidRDefault="0024483E" w:rsidP="00B56633">
            <w:r>
              <w:t>Динамика в результатах ОГЭ по математике</w:t>
            </w:r>
          </w:p>
        </w:tc>
        <w:tc>
          <w:tcPr>
            <w:tcW w:w="850" w:type="dxa"/>
          </w:tcPr>
          <w:p w:rsidR="0024483E" w:rsidRDefault="0024483E" w:rsidP="00B56633">
            <w:r>
              <w:t>20%</w:t>
            </w:r>
          </w:p>
        </w:tc>
        <w:tc>
          <w:tcPr>
            <w:tcW w:w="1418" w:type="dxa"/>
          </w:tcPr>
          <w:p w:rsidR="0024483E" w:rsidRDefault="0024483E" w:rsidP="00B56633"/>
        </w:tc>
        <w:tc>
          <w:tcPr>
            <w:tcW w:w="1559" w:type="dxa"/>
          </w:tcPr>
          <w:p w:rsidR="0024483E" w:rsidRDefault="0024483E" w:rsidP="00B56633"/>
        </w:tc>
      </w:tr>
      <w:tr w:rsidR="0024483E" w:rsidTr="00791D75">
        <w:trPr>
          <w:trHeight w:val="192"/>
          <w:jc w:val="center"/>
        </w:trPr>
        <w:tc>
          <w:tcPr>
            <w:tcW w:w="6858" w:type="dxa"/>
          </w:tcPr>
          <w:p w:rsidR="0024483E" w:rsidRDefault="0024483E" w:rsidP="00B56633">
            <w:r>
              <w:t>Динамика в результатах ОГЭ по русскому языку</w:t>
            </w:r>
          </w:p>
        </w:tc>
        <w:tc>
          <w:tcPr>
            <w:tcW w:w="850" w:type="dxa"/>
          </w:tcPr>
          <w:p w:rsidR="0024483E" w:rsidRDefault="0024483E" w:rsidP="00B56633">
            <w:r>
              <w:t>20%</w:t>
            </w:r>
          </w:p>
        </w:tc>
        <w:tc>
          <w:tcPr>
            <w:tcW w:w="1418" w:type="dxa"/>
          </w:tcPr>
          <w:p w:rsidR="0024483E" w:rsidRDefault="0024483E" w:rsidP="00B56633"/>
        </w:tc>
        <w:tc>
          <w:tcPr>
            <w:tcW w:w="1559" w:type="dxa"/>
          </w:tcPr>
          <w:p w:rsidR="0024483E" w:rsidRDefault="0024483E" w:rsidP="00B56633"/>
        </w:tc>
      </w:tr>
      <w:tr w:rsidR="0024483E" w:rsidTr="00791D75">
        <w:trPr>
          <w:trHeight w:val="192"/>
          <w:jc w:val="center"/>
        </w:trPr>
        <w:tc>
          <w:tcPr>
            <w:tcW w:w="6858" w:type="dxa"/>
          </w:tcPr>
          <w:p w:rsidR="0024483E" w:rsidRDefault="0024483E" w:rsidP="00B56633">
            <w:r>
              <w:t>Динамика  в результатах ЕГЭ по математике</w:t>
            </w:r>
          </w:p>
        </w:tc>
        <w:tc>
          <w:tcPr>
            <w:tcW w:w="850" w:type="dxa"/>
          </w:tcPr>
          <w:p w:rsidR="0024483E" w:rsidRDefault="0024483E" w:rsidP="00B56633">
            <w:r>
              <w:t>20%</w:t>
            </w:r>
          </w:p>
        </w:tc>
        <w:tc>
          <w:tcPr>
            <w:tcW w:w="1418" w:type="dxa"/>
          </w:tcPr>
          <w:p w:rsidR="0024483E" w:rsidRDefault="0024483E" w:rsidP="00B56633"/>
        </w:tc>
        <w:tc>
          <w:tcPr>
            <w:tcW w:w="1559" w:type="dxa"/>
          </w:tcPr>
          <w:p w:rsidR="0024483E" w:rsidRDefault="0024483E" w:rsidP="00B56633"/>
        </w:tc>
      </w:tr>
      <w:tr w:rsidR="0024483E" w:rsidTr="00791D75">
        <w:trPr>
          <w:trHeight w:val="192"/>
          <w:jc w:val="center"/>
        </w:trPr>
        <w:tc>
          <w:tcPr>
            <w:tcW w:w="6858" w:type="dxa"/>
          </w:tcPr>
          <w:p w:rsidR="0024483E" w:rsidRDefault="0024483E" w:rsidP="00B56633">
            <w:r>
              <w:t>Динамики в результатах ЕГЭ русскому языку</w:t>
            </w:r>
          </w:p>
        </w:tc>
        <w:tc>
          <w:tcPr>
            <w:tcW w:w="850" w:type="dxa"/>
          </w:tcPr>
          <w:p w:rsidR="0024483E" w:rsidRDefault="0024483E" w:rsidP="00B56633">
            <w:r>
              <w:t>20%</w:t>
            </w:r>
          </w:p>
        </w:tc>
        <w:tc>
          <w:tcPr>
            <w:tcW w:w="1418" w:type="dxa"/>
          </w:tcPr>
          <w:p w:rsidR="0024483E" w:rsidRDefault="0024483E" w:rsidP="00B56633"/>
        </w:tc>
        <w:tc>
          <w:tcPr>
            <w:tcW w:w="1559" w:type="dxa"/>
          </w:tcPr>
          <w:p w:rsidR="0024483E" w:rsidRDefault="0024483E" w:rsidP="00B56633"/>
        </w:tc>
      </w:tr>
      <w:tr w:rsidR="0024483E" w:rsidTr="00791D75">
        <w:trPr>
          <w:trHeight w:val="192"/>
          <w:jc w:val="center"/>
        </w:trPr>
        <w:tc>
          <w:tcPr>
            <w:tcW w:w="6858" w:type="dxa"/>
          </w:tcPr>
          <w:p w:rsidR="0024483E" w:rsidRDefault="0024483E" w:rsidP="00B56633">
            <w:r>
              <w:t>Динамика в результатах краевой диагностической работы по читательской грамотности (4 класс)</w:t>
            </w:r>
          </w:p>
        </w:tc>
        <w:tc>
          <w:tcPr>
            <w:tcW w:w="850" w:type="dxa"/>
          </w:tcPr>
          <w:p w:rsidR="0024483E" w:rsidRDefault="0024483E" w:rsidP="00B56633">
            <w:r>
              <w:t>20%</w:t>
            </w:r>
          </w:p>
        </w:tc>
        <w:tc>
          <w:tcPr>
            <w:tcW w:w="1418" w:type="dxa"/>
          </w:tcPr>
          <w:p w:rsidR="0024483E" w:rsidRDefault="0024483E" w:rsidP="00B56633"/>
        </w:tc>
        <w:tc>
          <w:tcPr>
            <w:tcW w:w="1559" w:type="dxa"/>
          </w:tcPr>
          <w:p w:rsidR="0024483E" w:rsidRDefault="0024483E" w:rsidP="00B56633"/>
        </w:tc>
      </w:tr>
      <w:tr w:rsidR="0024483E" w:rsidTr="00791D75">
        <w:trPr>
          <w:trHeight w:val="192"/>
          <w:jc w:val="center"/>
        </w:trPr>
        <w:tc>
          <w:tcPr>
            <w:tcW w:w="6858" w:type="dxa"/>
          </w:tcPr>
          <w:p w:rsidR="0024483E" w:rsidRDefault="0024483E" w:rsidP="00B56633">
            <w:r>
              <w:t>Динамика  в результатах краевой диагностической работы по читательской грамотности (6 класс)</w:t>
            </w:r>
          </w:p>
        </w:tc>
        <w:tc>
          <w:tcPr>
            <w:tcW w:w="850" w:type="dxa"/>
          </w:tcPr>
          <w:p w:rsidR="0024483E" w:rsidRDefault="0024483E" w:rsidP="00B56633">
            <w:r>
              <w:t>20%</w:t>
            </w:r>
          </w:p>
        </w:tc>
        <w:tc>
          <w:tcPr>
            <w:tcW w:w="1418" w:type="dxa"/>
          </w:tcPr>
          <w:p w:rsidR="0024483E" w:rsidRDefault="0024483E" w:rsidP="00B56633"/>
        </w:tc>
        <w:tc>
          <w:tcPr>
            <w:tcW w:w="1559" w:type="dxa"/>
          </w:tcPr>
          <w:p w:rsidR="0024483E" w:rsidRDefault="0024483E" w:rsidP="00B56633"/>
        </w:tc>
      </w:tr>
      <w:tr w:rsidR="0024483E" w:rsidTr="00791D75">
        <w:trPr>
          <w:trHeight w:val="843"/>
          <w:jc w:val="center"/>
        </w:trPr>
        <w:tc>
          <w:tcPr>
            <w:tcW w:w="6858" w:type="dxa"/>
          </w:tcPr>
          <w:p w:rsidR="0024483E" w:rsidRDefault="0024483E" w:rsidP="00B56633">
            <w:r>
              <w:t>Динамика  в результатах краевой диагностической работы по естественнонаучной грамотности (8 класс)</w:t>
            </w:r>
          </w:p>
        </w:tc>
        <w:tc>
          <w:tcPr>
            <w:tcW w:w="850" w:type="dxa"/>
          </w:tcPr>
          <w:p w:rsidR="0024483E" w:rsidRDefault="0024483E" w:rsidP="00B56633">
            <w:r>
              <w:t>20%</w:t>
            </w:r>
          </w:p>
        </w:tc>
        <w:tc>
          <w:tcPr>
            <w:tcW w:w="1418" w:type="dxa"/>
          </w:tcPr>
          <w:p w:rsidR="0024483E" w:rsidRDefault="0024483E" w:rsidP="00B56633"/>
        </w:tc>
        <w:tc>
          <w:tcPr>
            <w:tcW w:w="1559" w:type="dxa"/>
          </w:tcPr>
          <w:p w:rsidR="0024483E" w:rsidRDefault="0024483E" w:rsidP="00B56633"/>
        </w:tc>
      </w:tr>
    </w:tbl>
    <w:p w:rsidR="0024483E" w:rsidRDefault="0024483E" w:rsidP="0024483E"/>
    <w:p w:rsidR="00FD020A" w:rsidRDefault="00FD020A"/>
    <w:sectPr w:rsidR="00FD020A" w:rsidSect="00791D75">
      <w:pgSz w:w="11906" w:h="16838"/>
      <w:pgMar w:top="567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C9"/>
    <w:rsid w:val="0024483E"/>
    <w:rsid w:val="00482254"/>
    <w:rsid w:val="005D44C9"/>
    <w:rsid w:val="00791D75"/>
    <w:rsid w:val="00BB1C04"/>
    <w:rsid w:val="00FD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Гурьева</cp:lastModifiedBy>
  <cp:revision>5</cp:revision>
  <dcterms:created xsi:type="dcterms:W3CDTF">2021-09-28T07:31:00Z</dcterms:created>
  <dcterms:modified xsi:type="dcterms:W3CDTF">2021-09-28T09:16:00Z</dcterms:modified>
</cp:coreProperties>
</file>