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 муниципального проекта </w:t>
      </w:r>
      <w:r>
        <w:rPr>
          <w:rFonts w:cs="Times New Roman" w:ascii="Times New Roman" w:hAnsi="Times New Roman"/>
          <w:b/>
          <w:bCs/>
          <w:sz w:val="28"/>
          <w:szCs w:val="28"/>
        </w:rPr>
        <w:t>«Повышение качества образования в образовательных учреждениях Курагинского района с низкими и сомнительными образовательными результатами».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важнейших задач образования в муниципалитете является 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 положительных изменений в развитии каждого обучающегося: его учебных достижений, воспитанности, творческих способностей, здоровья. В муниципалитете есть образовательные организации, демонстрирующие высокие результаты  качества обучения, но есть и образовательные организации, показывающие стабильно низкие результаты обучения. В то же время анализ образовательных результатов показывает тенденцию увеличения разрыва между школами, показывающими «лучшие и худшие» результаты обучения. Во многом отрицательная динамика результатов наблюдается у образовательных организаций, которые находятся в сложных социальных контекстах. Ежегодно в муниципалитете проводится мониторинг результатов оценочных процедур различного уровня: федерального, регионального, муниципального,  представляются результаты ЕГЭ и ОГЭ по муниципалитету в аналитико-статистических материалах, которые включают в себя характеристику участников, статистическую информацию о результатах ЕГЭ и ОГЭ, успеваемость  и средний балл по  предметам (ЕГЭ), ведутся мониторинги по результатам региональных контрольных работ, всероссийских проверочных работ. По данным проводимых мониторингов,  в муниципалитете наблюдается значительный разрыв между школами, показывающими высокие результаты обучения, и школами с низкими результатами.  Причины низких результатов обучения могут быть как внешними, так и внутренними. Внешняя среда, в которой функционирует образовательное учреждение, совокупность «факторов влияния» может приводить к снижению результатов обучения. К таким факторам относится социальный контекст, сложный контингент учащихся.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мониторинговых процедур семь школ района получили статус школ с низкими образовательными результатами, еще три школы – с сомнительными образовательными результатами.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Задача муниципальной системы образования – выявить причины низких результатов и разработать систему мер, направленных на устранение данных причин.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школы МБОУ Березовская СОШ №10 и МБОУ Кордовская СОШ №14 участвовали в региональном проекте по повышению качества образования в рамках реализации мероприятия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(ФЦПРО) на 2016 — 2020.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 2019 года был определен муниципальный координатор по сопровождению школ проекта. Создана муниципальная рабочая  группа  по поддержке и координации работ по повышению качества образования в школах с низкими результатами и в школах, функционирующих в сложных социальных условиях 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Муниципальный проект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Повышение качества образования в образовательных учреждениях Курагинского района с низкими и сомнительными образовательными результатами</w:t>
      </w:r>
      <w:r>
        <w:rPr>
          <w:rFonts w:ascii="Times New Roman" w:hAnsi="Times New Roman"/>
          <w:b/>
          <w:sz w:val="28"/>
          <w:szCs w:val="28"/>
        </w:rPr>
        <w:t>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Цель проекта: </w:t>
      </w:r>
      <w:r>
        <w:rPr>
          <w:rFonts w:cs="Times New Roman" w:ascii="Times New Roman" w:hAnsi="Times New Roman"/>
          <w:sz w:val="28"/>
          <w:szCs w:val="28"/>
        </w:rPr>
        <w:t>Повышение качества образовательных результатов обучающихся в образовательных учреждениях района, показывающих низкие образовательные результаты, через управление процессом повышения профессиональных компетенций администрации школы и  педагогического коллектива на основе выстраивания механизмов работы с образовательными результатами.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Разработать  модель самодиагностики школы с целью выявления причин низких образовательных результатов.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процедуру самодиагностики в школах с низкими и сомнительными образовательными результатами.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Выявить профессиональные дефициты у учителей, приводящих к снижению результатов обучения, и создать условия для их устранения.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Создать условия для разработки и реал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изации школьных программ повышения качества образования на основе выявленных в ходе самодиагностики проблем.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на уровне района систему адресной помощи в реализации школьных программ повышения качества образования.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Активизировать  деятельность профессиональных объединений педагогов, сетевых сообществ  по обмену опытом преодоления внутренних и внешних факторов, обуславливающих низкие образовательные результаты.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Разработать систему оценки результативности реализации школьных программ повышения качества образования на разных этапах.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по реализации проекта велась согласно доржной карты проекта. 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данных школ показал, что сложившаяся ситуация представляется достаточно сложной для  школ. Низкие результаты качества обуславливаются рядом объективных факторов, в том числе неблагоприятной социальной обстановкой, преодолеть которые можно только совместными усилиями школы, семьи, социальных партнёров.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результатов </w:t>
      </w:r>
      <w:r>
        <w:rPr>
          <w:rFonts w:ascii="Times New Roman" w:hAnsi="Times New Roman"/>
          <w:sz w:val="28"/>
          <w:szCs w:val="28"/>
        </w:rPr>
        <w:t>самодиагности школ</w:t>
      </w:r>
      <w:r>
        <w:rPr>
          <w:rFonts w:ascii="Times New Roman" w:hAnsi="Times New Roman"/>
          <w:sz w:val="28"/>
          <w:szCs w:val="28"/>
        </w:rPr>
        <w:t xml:space="preserve"> можно выделить следующие проблемные зоны: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школах – участниках проекта, как и в целом по муниципалитету, высокий процент малообеспеченных, неблагополучных и неполных семей;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Высокий процент обучающихся с отклонениями в поведении (выше среднего по региону);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Низкий уровень учебной мотивации обучающихся старших классов;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Низкий образовательный уровень родителей;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Отсутствие в образовательных организациях четкого механизма взаимодействия педагогических работников, родителей,  социальных партнёров как участников образовательного процесса;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Отсутствие системы  по психологической подготовке учащихся к государственной итоговой аттестации.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педагогов школ, вошедших в проект, </w:t>
      </w:r>
      <w:r>
        <w:rPr>
          <w:rFonts w:ascii="Times New Roman" w:hAnsi="Times New Roman"/>
          <w:sz w:val="28"/>
          <w:szCs w:val="28"/>
        </w:rPr>
        <w:t>в рамках методического мероприятия «Методический десант»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 xml:space="preserve">ы дефициты 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современными методами и технологиями обучения, навыки взаимодействия с семьями учащихся.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эффективной работы педагогам не хватает сейчас знаний, умений и навыков владения современными методами работы с детьми с ОВЗ.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</w:t>
      </w:r>
      <w:r>
        <w:rPr>
          <w:rFonts w:ascii="Times New Roman" w:hAnsi="Times New Roman"/>
          <w:sz w:val="28"/>
          <w:szCs w:val="28"/>
        </w:rPr>
        <w:t xml:space="preserve">нания методов оценивания учащихся и владения оценочными инструментами, навыков работы с учащимися, имеющими проблемы в поведении. Кроме того, проблемными остаются вопросы организации обучения с «учащимися  с низкой академической успеваемостью» и с «учащимися, находящимися в неблагоприятных условиях»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Научно-методическое сопровождение педагогам в форме периодической консультативной поддержки требуется по таким направлениям, как обеспечение личностного развития обучающихся , разработка рабочей программы по предметам, курсам , организация проектной деятельности , организация исследовательской деятельности ,  формирование информационной компетентности , проектирование урока в системно-деятельностной технологии , проектирование планируемых результатов , оценивание достижений планируемых результатов , индивидуализация обучения , методы психологической диагностики особенностей учащихся , методы психологической коррекции отклоняющегося поведения учащихся   Проблемными остаются такие формы работы с педагогами, как разработка индивидуальных программ развития педагога, наставничество, ведение электронного кабинета педагога.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данных результатов можно выделить следующие проблемы в формировании системы учительского роста на уровне муниципалитета: 1. Формы и содержание методической поддержки учителей стандартны, слабо связаны с индивидуальными или командными проблемами, не адекватны современным подходам к модернизации содержания и технологий обучения и воспитания;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Среда профессионального общения ограничена своей образовательной организацией и районным педагогическим сообществом, не достаточно используются возможности передовых практик и достижений школ и педагогов – лидеров в муниципалитете;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повышения квалификации педагогических работников слабо ориентированы на изучение индивидуальных особенностей обучающихся и дифференциацию образовательного процесса;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Мотивация педагогов  связана с процессом аттестации и улучшением условий выполнения функциональных обязанностей;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Практически не используются формы сетевого взаимодействия педагогов и межшкольного общения педагогов;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Образовательные организации, функционирующие в сложных социальных контекстах, не проводят системной работы по формированию программ развития, направленных на улучшения качества деятельности, повышению результативности и выхода из сложной ситуации за счет педагогических ресурсов, вовлечения общественности в процесс управления, сетевого взаимодействия.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полученные в ходе самодиагности школ </w:t>
      </w:r>
      <w:r>
        <w:rPr>
          <w:rFonts w:ascii="Times New Roman" w:hAnsi="Times New Roman"/>
          <w:sz w:val="28"/>
          <w:szCs w:val="28"/>
        </w:rPr>
        <w:t xml:space="preserve">позволяет сформулировать следующие ведущие направления методической поддержки школ с низкими результатами обучения и школ, функционирующих в неблагоприятных социальных условиях: 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Распространение современных методик выявления детей с разными образовательными возможностями и условиями социальной среды.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Введение в практику наиболее эффективных адресных форм методической поддержки педагогов.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Использование результатов оценочных процедур в повышении качества образовательного процесса. 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Изучение способов индивидуализации учебного процесса и особенностей технологий работы с учащимися различными характеристиками.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Введение в практику управления школами методов управления по результатам.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Планирование педагогического процесса с учетом дифференциации характеристик обучающихся.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4d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/>
      <w:color w:val="00000A"/>
      <w:sz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color w:val="00000A"/>
      <w:sz w:val="28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5">
    <w:name w:val="ListLabel 5"/>
    <w:qFormat/>
    <w:rPr>
      <w:rFonts w:eastAsia="Times New Roman" w:cs="Times New Roman"/>
      <w:b/>
      <w:color w:val="00000A"/>
      <w:sz w:val="28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1d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LibreOffice/5.4.4.2$Windows_x86 LibreOffice_project/2524958677847fb3bb44820e40380acbe820f960</Application>
  <Pages>5</Pages>
  <Words>1057</Words>
  <Characters>8213</Characters>
  <CharactersWithSpaces>9268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2020-07-22T04:51:00Z</dcterms:created>
  <dc:creator>Админ</dc:creator>
  <dc:description/>
  <dc:language>ru-RU</dc:language>
  <cp:lastModifiedBy/>
  <dcterms:modified xsi:type="dcterms:W3CDTF">2020-07-24T07:15:33Z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