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Рекомендации</w:t>
      </w:r>
    </w:p>
    <w:p>
      <w:pPr>
        <w:pStyle w:val="Style2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по ведению документации по профилактической работе с обучающимися, состоящими на внутришкольном учете.</w:t>
      </w:r>
    </w:p>
    <w:p>
      <w:pPr>
        <w:pStyle w:val="Style2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ind w:left="0" w:hanging="0"/>
        <w:rPr>
          <w:i/>
          <w:i/>
          <w:szCs w:val="28"/>
        </w:rPr>
      </w:pPr>
      <w:r>
        <w:rPr>
          <w:i/>
          <w:szCs w:val="28"/>
        </w:rPr>
        <w:t>Предлагаемый перечень и формы ведения документации составлены с учетом отчетной документации для прокуратуры и КДНиЗП, ОПДН, носят рекомендательный характер и могут корректироваться с учетом специфики работы общеобразовательного учреждения.</w:t>
      </w:r>
    </w:p>
    <w:p>
      <w:pPr>
        <w:pStyle w:val="Style21"/>
        <w:ind w:left="0" w:firstLine="284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numPr>
          <w:ilvl w:val="0"/>
          <w:numId w:val="1"/>
        </w:numPr>
        <w:ind w:left="0" w:firstLine="284"/>
        <w:rPr>
          <w:b/>
          <w:b/>
          <w:i/>
          <w:i/>
          <w:szCs w:val="28"/>
        </w:rPr>
      </w:pPr>
      <w:r>
        <w:rPr>
          <w:b/>
          <w:i/>
          <w:szCs w:val="28"/>
        </w:rPr>
        <w:t>Перечень рекомендуемых форм документации:</w:t>
      </w:r>
    </w:p>
    <w:p>
      <w:pPr>
        <w:pStyle w:val="Style21"/>
        <w:ind w:left="0" w:firstLine="284"/>
        <w:rPr>
          <w:szCs w:val="28"/>
        </w:rPr>
      </w:pPr>
      <w:r>
        <w:rPr>
          <w:szCs w:val="28"/>
        </w:rPr>
        <w:t>- Социальная карта обучащегося, состоящего на внутришкольном учете (Приложение 1);</w:t>
      </w:r>
    </w:p>
    <w:p>
      <w:pPr>
        <w:pStyle w:val="Style21"/>
        <w:ind w:left="0" w:firstLine="284"/>
        <w:rPr>
          <w:szCs w:val="28"/>
        </w:rPr>
      </w:pPr>
      <w:r>
        <w:rPr>
          <w:szCs w:val="28"/>
        </w:rPr>
        <w:t>- Педагогическая характеристика (составляется классным руководителем) (Приложение 2);</w:t>
      </w:r>
    </w:p>
    <w:p>
      <w:pPr>
        <w:pStyle w:val="Style21"/>
        <w:ind w:left="0" w:firstLine="284"/>
        <w:rPr>
          <w:szCs w:val="28"/>
        </w:rPr>
      </w:pPr>
      <w:r>
        <w:rPr>
          <w:szCs w:val="28"/>
        </w:rPr>
        <w:t>- План индивидуальной профилактической работы с несовершеннолетним, состоящем на внутришкольном учете, и его семьей на учебный год (Приложения 3, 4, 5, 6);</w:t>
      </w:r>
    </w:p>
    <w:p>
      <w:pPr>
        <w:pStyle w:val="Style21"/>
        <w:ind w:left="0" w:firstLine="284"/>
        <w:rPr>
          <w:szCs w:val="28"/>
        </w:rPr>
      </w:pPr>
      <w:r>
        <w:rPr>
          <w:szCs w:val="28"/>
        </w:rPr>
        <w:t>- форма учета проведенной работы с обучающимся, состоящем на внутришкольном учете, и его семьей в течение учебной четверти (Приложение 7);</w:t>
      </w:r>
    </w:p>
    <w:p>
      <w:pPr>
        <w:pStyle w:val="Style21"/>
        <w:ind w:left="0" w:firstLine="284"/>
        <w:rPr>
          <w:szCs w:val="28"/>
        </w:rPr>
      </w:pPr>
      <w:r>
        <w:rPr>
          <w:szCs w:val="28"/>
        </w:rPr>
        <w:t xml:space="preserve">- отчет </w:t>
      </w:r>
      <w:bookmarkStart w:id="0" w:name="_GoBack"/>
      <w:bookmarkEnd w:id="0"/>
      <w:r>
        <w:rPr>
          <w:szCs w:val="28"/>
        </w:rPr>
        <w:t>об успеваемости обучающегося и посещаемости обучающимся учебных занятий (подготавливается классным руководителем по итогам учебной четверти);</w:t>
      </w:r>
    </w:p>
    <w:p>
      <w:pPr>
        <w:pStyle w:val="Style21"/>
        <w:ind w:left="0" w:firstLine="284"/>
        <w:rPr>
          <w:szCs w:val="28"/>
        </w:rPr>
      </w:pPr>
      <w:r>
        <w:rPr>
          <w:szCs w:val="28"/>
        </w:rPr>
        <w:t>- Положение о постановке обучающихся на внутришкольный учет или снятии обучающегося с внутришкольного учета (локальный акт образовательной организации) (</w:t>
      </w:r>
      <w:r>
        <w:rPr>
          <w:i/>
          <w:szCs w:val="28"/>
        </w:rPr>
        <w:t>постановка обучающегося на внутришкольный учет осуществляется по решению Совета профилактики  в образовательной организации</w:t>
      </w:r>
      <w:r>
        <w:rPr>
          <w:szCs w:val="28"/>
        </w:rPr>
        <w:t xml:space="preserve">); </w:t>
      </w:r>
    </w:p>
    <w:p>
      <w:pPr>
        <w:pStyle w:val="Style21"/>
        <w:numPr>
          <w:ilvl w:val="0"/>
          <w:numId w:val="0"/>
        </w:numPr>
        <w:tabs>
          <w:tab w:val="clear" w:pos="708"/>
          <w:tab w:val="left" w:pos="0" w:leader="none"/>
        </w:tabs>
        <w:ind w:left="720" w:hanging="0"/>
        <w:rPr>
          <w:szCs w:val="28"/>
        </w:rPr>
      </w:pPr>
      <w:r>
        <w:rPr>
          <w:szCs w:val="28"/>
        </w:rPr>
      </w:r>
    </w:p>
    <w:p>
      <w:pPr>
        <w:pStyle w:val="Style21"/>
        <w:ind w:left="0" w:firstLine="284"/>
        <w:rPr>
          <w:b/>
          <w:b/>
          <w:i/>
          <w:i/>
          <w:szCs w:val="28"/>
        </w:rPr>
      </w:pPr>
      <w:r>
        <w:rPr>
          <w:b/>
          <w:i/>
          <w:szCs w:val="28"/>
        </w:rPr>
        <w:t>2. Приложения (см. ниже):</w:t>
      </w:r>
    </w:p>
    <w:p>
      <w:pPr>
        <w:pStyle w:val="Style21"/>
        <w:ind w:left="0" w:hanging="0"/>
        <w:rPr>
          <w:szCs w:val="28"/>
        </w:rPr>
      </w:pPr>
      <w:r>
        <w:rPr>
          <w:i/>
          <w:szCs w:val="28"/>
        </w:rPr>
        <w:t>Приложение 1.</w:t>
      </w:r>
      <w:r>
        <w:rPr>
          <w:szCs w:val="28"/>
        </w:rPr>
        <w:t xml:space="preserve"> Форма социальной карты обучающегося  </w:t>
      </w:r>
    </w:p>
    <w:p>
      <w:pPr>
        <w:pStyle w:val="Style21"/>
        <w:ind w:left="0" w:hanging="0"/>
        <w:rPr>
          <w:szCs w:val="28"/>
        </w:rPr>
      </w:pPr>
      <w:r>
        <w:rPr>
          <w:i/>
          <w:szCs w:val="28"/>
        </w:rPr>
        <w:t>Приложение 2.</w:t>
      </w:r>
      <w:r>
        <w:rPr>
          <w:szCs w:val="28"/>
        </w:rPr>
        <w:t xml:space="preserve"> Форма педагогической характеристики обучающегося, состоящего  на внутришкольном учете</w:t>
      </w:r>
    </w:p>
    <w:p>
      <w:pPr>
        <w:pStyle w:val="Style21"/>
        <w:ind w:left="0" w:hanging="0"/>
        <w:rPr>
          <w:szCs w:val="28"/>
        </w:rPr>
      </w:pPr>
      <w:r>
        <w:rPr>
          <w:i/>
          <w:szCs w:val="28"/>
        </w:rPr>
        <w:t>Приложение 3.</w:t>
      </w:r>
      <w:r>
        <w:rPr>
          <w:szCs w:val="28"/>
        </w:rPr>
        <w:t xml:space="preserve"> Форма-шаблон  плана  индивидуальной профилактической работы с несовершеннолетним, состоящем на внутришкольном учете, и его семьей на учебный год</w:t>
      </w:r>
    </w:p>
    <w:p>
      <w:pPr>
        <w:pStyle w:val="Style21"/>
        <w:ind w:left="0" w:hanging="0"/>
        <w:rPr>
          <w:szCs w:val="28"/>
        </w:rPr>
      </w:pPr>
      <w:r>
        <w:rPr>
          <w:i/>
          <w:szCs w:val="28"/>
        </w:rPr>
        <w:t>Приложение 4.</w:t>
      </w:r>
      <w:r>
        <w:rPr>
          <w:szCs w:val="28"/>
        </w:rPr>
        <w:t xml:space="preserve"> Перечень психодиагностических методик для выявления обучающихся группы риска и определения причин трудностей в обучении и поведении. </w:t>
      </w:r>
    </w:p>
    <w:p>
      <w:pPr>
        <w:pStyle w:val="Style21"/>
        <w:ind w:left="0" w:hanging="0"/>
        <w:rPr>
          <w:szCs w:val="28"/>
        </w:rPr>
      </w:pPr>
      <w:r>
        <w:rPr>
          <w:i/>
          <w:szCs w:val="28"/>
        </w:rPr>
        <w:t>Приложение 5.</w:t>
      </w:r>
      <w:r>
        <w:rPr>
          <w:szCs w:val="28"/>
        </w:rPr>
        <w:t xml:space="preserve"> Перечень профилактических и психокоррекционных программ для работы с обучающимися группы риска (состоящими на внутришкольном учете) и методические материалы.</w:t>
      </w:r>
    </w:p>
    <w:p>
      <w:pPr>
        <w:pStyle w:val="Style21"/>
        <w:ind w:left="0" w:hanging="0"/>
        <w:rPr>
          <w:szCs w:val="28"/>
        </w:rPr>
      </w:pPr>
      <w:r>
        <w:rPr>
          <w:i/>
          <w:szCs w:val="28"/>
        </w:rPr>
        <w:t>Приложение 6.</w:t>
      </w:r>
      <w:r>
        <w:rPr>
          <w:szCs w:val="28"/>
        </w:rPr>
        <w:t xml:space="preserve"> Перечень тем профилактических бесед с обучающимися, состоящими на внутришкольном учете, и тем консультаций (бесед) для их родителей.</w:t>
      </w:r>
    </w:p>
    <w:p>
      <w:pPr>
        <w:pStyle w:val="Style21"/>
        <w:ind w:left="0" w:hanging="0"/>
        <w:rPr>
          <w:szCs w:val="28"/>
        </w:rPr>
      </w:pPr>
      <w:r>
        <w:rPr>
          <w:i/>
          <w:szCs w:val="28"/>
        </w:rPr>
        <w:t>Приложение 7.</w:t>
      </w:r>
      <w:r>
        <w:rPr>
          <w:szCs w:val="28"/>
        </w:rPr>
        <w:t xml:space="preserve"> Форма фиксации проведенной работы с обучающимся, состоящем на внутришкольном учете, и его семьей. </w:t>
      </w:r>
    </w:p>
    <w:p>
      <w:pPr>
        <w:pStyle w:val="Style21"/>
        <w:ind w:left="0" w:hanging="0"/>
        <w:rPr>
          <w:szCs w:val="28"/>
        </w:rPr>
      </w:pPr>
      <w:r>
        <w:rPr>
          <w:i/>
          <w:szCs w:val="28"/>
        </w:rPr>
        <w:t xml:space="preserve">Приложение 8. </w:t>
      </w:r>
      <w:r>
        <w:rPr>
          <w:szCs w:val="28"/>
        </w:rPr>
        <w:t>Маркеры девиантного поведения несовершеннолетних для организации системы раннего выявления неблагополучия подростков в работе классных руководителей образовательных организаций</w:t>
      </w:r>
    </w:p>
    <w:p>
      <w:pPr>
        <w:pStyle w:val="Style21"/>
        <w:ind w:left="0" w:hanging="0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 xml:space="preserve"> Рекомендации по составлению плана индивидуальной профилактической работы</w:t>
      </w:r>
    </w:p>
    <w:p>
      <w:pPr>
        <w:pStyle w:val="ListParagraph"/>
        <w:numPr>
          <w:ilvl w:val="0"/>
          <w:numId w:val="7"/>
        </w:numPr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 индивидуальной профилактической работы составляется в соответствии с целями профилактической работы с обучающимся и должен отражать работу по преодолению условий и причин, негативно повлиявших на ситуацию развития несовершеннолетнего, появление у него трудностей в обучении, социальной адаптации,  приведших к нарушению поведения и т.п. Проведение профилактической работы в условиях конкретного образовательного учреждения регламентируется Положением о постановке учащихся на  внутришкольный учет и снятии с внутришкольного учета (локальный нормативный акт) (далее - Положение).</w:t>
      </w:r>
    </w:p>
    <w:p>
      <w:pPr>
        <w:pStyle w:val="ListParagraph"/>
        <w:numPr>
          <w:ilvl w:val="0"/>
          <w:numId w:val="7"/>
        </w:numPr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Ниже предлагается шаблон для составления плана индивидуальной профилактической работы с обучающимся. Следует обратить внимание, что в нем приведены </w:t>
      </w:r>
      <w:r>
        <w:rPr>
          <w:rFonts w:eastAsia="Calibri"/>
          <w:sz w:val="28"/>
          <w:szCs w:val="28"/>
          <w:u w:val="single"/>
        </w:rPr>
        <w:t>примерные (возможные) варианты формулировок</w:t>
      </w:r>
      <w:r>
        <w:rPr>
          <w:rFonts w:eastAsia="Calibri"/>
          <w:sz w:val="28"/>
          <w:szCs w:val="28"/>
        </w:rPr>
        <w:t xml:space="preserve">, которые обязательно </w:t>
      </w:r>
      <w:r>
        <w:rPr>
          <w:rFonts w:eastAsia="Calibri"/>
          <w:sz w:val="28"/>
          <w:szCs w:val="28"/>
          <w:u w:val="single"/>
        </w:rPr>
        <w:t>должны быть скорректированы</w:t>
      </w:r>
      <w:r>
        <w:rPr>
          <w:rFonts w:eastAsia="Calibri"/>
          <w:sz w:val="28"/>
          <w:szCs w:val="28"/>
        </w:rPr>
        <w:t xml:space="preserve"> с учетом конкретной ситуации.</w:t>
      </w:r>
    </w:p>
    <w:p>
      <w:pPr>
        <w:pStyle w:val="ListParagraph"/>
        <w:numPr>
          <w:ilvl w:val="0"/>
          <w:numId w:val="7"/>
        </w:numPr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графе </w:t>
      </w:r>
      <w:r>
        <w:rPr>
          <w:rFonts w:eastAsia="Calibri"/>
          <w:b/>
          <w:i/>
          <w:sz w:val="28"/>
          <w:szCs w:val="28"/>
        </w:rPr>
        <w:t>«Наименование мероприятия»</w:t>
      </w:r>
      <w:r>
        <w:rPr>
          <w:rFonts w:eastAsia="Calibri"/>
          <w:sz w:val="28"/>
          <w:szCs w:val="28"/>
        </w:rPr>
        <w:t xml:space="preserve"> указываются те мероприятия, которые определены Советом профилактики как необходимые для преодоления названных выше причин и условий в конкретном случае. Могут быть указаны цели (задачи) проведения данных мероприятий (примеры формулировок даны в таблице), могут быть обозначены только сами мероприятия.</w:t>
      </w:r>
    </w:p>
    <w:p>
      <w:pPr>
        <w:pStyle w:val="ListParagraph"/>
        <w:numPr>
          <w:ilvl w:val="0"/>
          <w:numId w:val="7"/>
        </w:numPr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графе </w:t>
      </w:r>
      <w:r>
        <w:rPr>
          <w:rFonts w:eastAsia="Calibri"/>
          <w:b/>
          <w:i/>
          <w:sz w:val="28"/>
          <w:szCs w:val="28"/>
        </w:rPr>
        <w:t>«Предполагаемый срок исполнения/ периодичность»</w:t>
      </w:r>
      <w:r>
        <w:rPr>
          <w:rFonts w:eastAsia="Calibri"/>
          <w:sz w:val="28"/>
          <w:szCs w:val="28"/>
        </w:rPr>
        <w:t xml:space="preserve"> указаны рекомендуемые сроки или периодичность проведения профилактических мероприятий. Данную информацию необходимо скорректировать в зависимости от оснований постановки учащегося на учет, сроков контроля (оснований для снятия с учета), предусмотренных Положением. По возможности, указываются конкретные запланированные даты проведения указанных мероприятий.</w:t>
      </w:r>
    </w:p>
    <w:p>
      <w:pPr>
        <w:pStyle w:val="ListParagraph"/>
        <w:numPr>
          <w:ilvl w:val="0"/>
          <w:numId w:val="7"/>
        </w:numPr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Графа </w:t>
      </w:r>
      <w:r>
        <w:rPr>
          <w:rFonts w:eastAsia="Calibri"/>
          <w:b/>
          <w:i/>
          <w:sz w:val="28"/>
          <w:szCs w:val="28"/>
        </w:rPr>
        <w:t>«Ожидаемые результаты»</w:t>
      </w:r>
      <w:r>
        <w:rPr>
          <w:rFonts w:eastAsia="Calibri"/>
          <w:sz w:val="28"/>
          <w:szCs w:val="28"/>
        </w:rPr>
        <w:t xml:space="preserve"> предполагает решение промежуточных задач, которые в итоге дадут возможность достичь поставленной цели профилактической работы.  Необходимо указывать конкретные наблюдаемые результаты, которые можно оценить в динамике, так как именно положительная динамика (наличие устойчивых позитивных результатов профилактической работы) являются основанием для снятия учащегося с учета. Формулировка ожидаемых результатов может соответствовать соответствующим пунктам Положения. В шаблоне даны примерные формулировки.</w:t>
      </w:r>
    </w:p>
    <w:p>
      <w:pPr>
        <w:pStyle w:val="ListParagraph"/>
        <w:numPr>
          <w:ilvl w:val="0"/>
          <w:numId w:val="7"/>
        </w:numPr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графе </w:t>
      </w:r>
      <w:r>
        <w:rPr>
          <w:rFonts w:eastAsia="Calibri"/>
          <w:b/>
          <w:i/>
          <w:sz w:val="28"/>
          <w:szCs w:val="28"/>
        </w:rPr>
        <w:t>«Ответственный»</w:t>
      </w:r>
      <w:r>
        <w:rPr>
          <w:rFonts w:eastAsia="Calibri"/>
          <w:sz w:val="28"/>
          <w:szCs w:val="28"/>
        </w:rPr>
        <w:t xml:space="preserve"> указываются фамилии и должности ответственных за проведение каждого мероприятия.  Как правило, план составляется классным руководителем совместно со специалистами службы комплексного сопровождения (социальным педагогом, педагогом-психологом), поэтому ответственность распределяется прежде всего между ними. В проведение таких мероприятий как профилактические беседы и консультации обучающегося и его семьи могут быть включены все указанные педагогические работники (в данном случае определяется содержательная специфика бесед и консультаций).</w:t>
      </w:r>
    </w:p>
    <w:p>
      <w:pPr>
        <w:pStyle w:val="ListParagraph"/>
        <w:numPr>
          <w:ilvl w:val="0"/>
          <w:numId w:val="7"/>
        </w:numPr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Графа </w:t>
      </w:r>
      <w:r>
        <w:rPr>
          <w:rFonts w:eastAsia="Calibri"/>
          <w:b/>
          <w:i/>
          <w:sz w:val="28"/>
          <w:szCs w:val="28"/>
        </w:rPr>
        <w:t>«Отметка о выполнении»</w:t>
      </w:r>
      <w:r>
        <w:rPr>
          <w:rFonts w:eastAsia="Calibri"/>
          <w:sz w:val="28"/>
          <w:szCs w:val="28"/>
        </w:rPr>
        <w:t xml:space="preserve"> заполняется по истечении срока, установленного для выполнения плана индивидуальной профилактической работы (конец четверти/ учебного года) или в случае снятия учащегося с учета по иным основаниям, предусмотренным в Положении. Предполагается указание конкретных дат проведения запланированных мероприятий и/или их количества и основных результатов (в соответствии с ожидаемыми результатами и целью профилактической работы). Допускаются краткие формулировки, например, «все ожидаемые результаты достигнуты» или «Программа коррекционно-развивающих занятий реализована полностью, отмечается положительная динамика в поведении и эмоциональном состоянии» и т.п.</w:t>
      </w:r>
    </w:p>
    <w:p>
      <w:pPr>
        <w:pStyle w:val="ListParagraph"/>
        <w:numPr>
          <w:ilvl w:val="0"/>
          <w:numId w:val="7"/>
        </w:numPr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конце плана формулируются основные </w:t>
      </w:r>
      <w:r>
        <w:rPr>
          <w:rFonts w:eastAsia="Calibri"/>
          <w:b/>
          <w:i/>
          <w:sz w:val="28"/>
          <w:szCs w:val="28"/>
        </w:rPr>
        <w:t>выводы</w:t>
      </w:r>
      <w:r>
        <w:rPr>
          <w:rFonts w:eastAsia="Calibri"/>
          <w:sz w:val="28"/>
          <w:szCs w:val="28"/>
        </w:rPr>
        <w:t xml:space="preserve"> по результатам проведенной профилактической работы:</w:t>
      </w:r>
    </w:p>
    <w:p>
      <w:pPr>
        <w:pStyle w:val="ListParagraph"/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полнота и своевременность проведения запланированных мероприятий, причины изменения сроков (если они были);</w:t>
      </w:r>
    </w:p>
    <w:p>
      <w:pPr>
        <w:pStyle w:val="ListParagraph"/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факторы, снижающие эффективность запланированной работы (проводилась ли корректировка плана, какие дополнительные мероприятия пришлось проводить для достижения поставленной цели);</w:t>
      </w:r>
    </w:p>
    <w:p>
      <w:pPr>
        <w:pStyle w:val="ListParagraph"/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позитивных результатов проведенной коррекционной и профилактической работы;</w:t>
      </w:r>
    </w:p>
    <w:p>
      <w:pPr>
        <w:pStyle w:val="ListParagraph"/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или отсутствие положительной динамики в обучении, поведении учащегося;</w:t>
      </w:r>
    </w:p>
    <w:p>
      <w:pPr>
        <w:pStyle w:val="ListParagraph"/>
        <w:spacing w:lineRule="auto" w:line="276"/>
        <w:ind w:left="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вывод о возможности снятия с учета (или другое).</w:t>
      </w:r>
    </w:p>
    <w:p>
      <w:pPr>
        <w:pStyle w:val="Normal"/>
        <w:spacing w:lineRule="auto" w:line="27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Ответственный за составление плана, его выполнение и составление отчета, назначается в соответствии с локальными актами образовательной организации (Положением или должностными обязанностями).</w:t>
      </w:r>
    </w:p>
    <w:p>
      <w:pPr>
        <w:pStyle w:val="Style21"/>
        <w:ind w:left="0" w:hanging="0"/>
        <w:jc w:val="right"/>
        <w:rPr>
          <w:i/>
          <w:i/>
          <w:szCs w:val="28"/>
        </w:rPr>
      </w:pPr>
      <w:r>
        <w:rPr/>
      </w:r>
    </w:p>
    <w:p>
      <w:pPr>
        <w:pStyle w:val="Style21"/>
        <w:ind w:left="0" w:hanging="0"/>
        <w:jc w:val="right"/>
        <w:rPr>
          <w:i/>
          <w:i/>
          <w:szCs w:val="28"/>
        </w:rPr>
      </w:pPr>
      <w:r>
        <w:rPr>
          <w:i/>
          <w:szCs w:val="28"/>
        </w:rPr>
        <w:t>Приложение 1</w:t>
      </w:r>
    </w:p>
    <w:p>
      <w:pPr>
        <w:pStyle w:val="Style21"/>
        <w:ind w:left="0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СОЦИАЛЬНАЯ КАРТА ОБУЧАЮЩЕГОСЯ, </w:t>
      </w:r>
    </w:p>
    <w:p>
      <w:pPr>
        <w:pStyle w:val="Style21"/>
        <w:ind w:left="0" w:hanging="0"/>
        <w:jc w:val="center"/>
        <w:rPr>
          <w:b/>
          <w:b/>
          <w:sz w:val="24"/>
        </w:rPr>
      </w:pPr>
      <w:r>
        <w:rPr>
          <w:b/>
          <w:sz w:val="24"/>
        </w:rPr>
        <w:t>СОСТОЯЩЕГО НА ВНУТРИШКОЛЬНОМ УЧЕТЕ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suppressAutoHyphens w:val="true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Класс: </w:t>
      </w:r>
    </w:p>
    <w:p>
      <w:pPr>
        <w:pStyle w:val="Normal"/>
        <w:widowControl/>
        <w:suppressAutoHyphens w:val="true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Классный руководитель: </w:t>
      </w:r>
    </w:p>
    <w:p>
      <w:pPr>
        <w:pStyle w:val="Normal"/>
        <w:widowControl/>
        <w:suppressAutoHyphens w:val="true"/>
        <w:jc w:val="center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Normal"/>
        <w:widowControl/>
        <w:suppressAutoHyphens w:val="true"/>
        <w:rPr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lang w:eastAsia="ar-SA"/>
        </w:rPr>
        <w:t xml:space="preserve">Ф.И.О. несовершеннолетнего: </w:t>
      </w:r>
    </w:p>
    <w:p>
      <w:pPr>
        <w:pStyle w:val="Normal"/>
        <w:widowControl/>
        <w:suppressAutoHyphens w:val="true"/>
        <w:rPr>
          <w:rFonts w:eastAsia="Arial"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Дата рождения: </w:t>
      </w:r>
    </w:p>
    <w:p>
      <w:pPr>
        <w:pStyle w:val="Normal"/>
        <w:widowControl/>
        <w:suppressAutoHyphens w:val="true"/>
        <w:rPr>
          <w:rFonts w:eastAsia="Arial"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Адрес регистрации: </w:t>
      </w:r>
    </w:p>
    <w:p>
      <w:pPr>
        <w:pStyle w:val="Normal"/>
        <w:widowControl/>
        <w:suppressAutoHyphens w:val="true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Адрес фактического проживания: </w:t>
      </w:r>
    </w:p>
    <w:p>
      <w:pPr>
        <w:pStyle w:val="Normal"/>
        <w:widowControl/>
        <w:suppressAutoHyphens w:val="true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</w:r>
    </w:p>
    <w:p>
      <w:pPr>
        <w:pStyle w:val="Normal"/>
        <w:widowControl/>
        <w:suppressAutoHyphens w:val="true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Ф.И.О. матери:  </w:t>
      </w:r>
    </w:p>
    <w:p>
      <w:pPr>
        <w:pStyle w:val="Normal"/>
        <w:widowControl/>
        <w:suppressAutoHyphens w:val="true"/>
        <w:jc w:val="both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Дата рождения: </w:t>
      </w:r>
    </w:p>
    <w:p>
      <w:pPr>
        <w:pStyle w:val="Normal"/>
        <w:widowControl/>
        <w:suppressAutoHyphens w:val="true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Место работы, должность: </w:t>
      </w:r>
    </w:p>
    <w:p>
      <w:pPr>
        <w:pStyle w:val="Normal"/>
        <w:widowControl/>
        <w:suppressAutoHyphens w:val="true"/>
        <w:jc w:val="both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sz w:val="24"/>
          <w:szCs w:val="24"/>
          <w:lang w:eastAsia="ar-SA"/>
        </w:rPr>
        <w:t xml:space="preserve">телефона: </w:t>
      </w:r>
    </w:p>
    <w:p>
      <w:pPr>
        <w:pStyle w:val="Normal"/>
        <w:widowControl/>
        <w:suppressAutoHyphens w:val="true"/>
        <w:jc w:val="both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</w:r>
    </w:p>
    <w:p>
      <w:pPr>
        <w:pStyle w:val="Normal"/>
        <w:widowControl/>
        <w:suppressAutoHyphens w:val="true"/>
        <w:jc w:val="both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Ф.И.О. отца:  </w:t>
      </w:r>
    </w:p>
    <w:p>
      <w:pPr>
        <w:pStyle w:val="Normal"/>
        <w:widowControl/>
        <w:suppressAutoHyphens w:val="true"/>
        <w:jc w:val="both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Дата рождения: </w:t>
      </w:r>
    </w:p>
    <w:p>
      <w:pPr>
        <w:pStyle w:val="Normal"/>
        <w:widowControl/>
        <w:suppressAutoHyphens w:val="true"/>
        <w:jc w:val="both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Место работы, должность:  </w:t>
      </w:r>
    </w:p>
    <w:p>
      <w:pPr>
        <w:pStyle w:val="Normal"/>
        <w:widowControl/>
        <w:suppressAutoHyphens w:val="true"/>
        <w:jc w:val="both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sz w:val="24"/>
          <w:szCs w:val="24"/>
          <w:lang w:eastAsia="ar-SA"/>
        </w:rPr>
        <w:t xml:space="preserve">телефона: </w:t>
      </w:r>
    </w:p>
    <w:p>
      <w:pPr>
        <w:pStyle w:val="Normal"/>
        <w:widowControl/>
        <w:suppressAutoHyphens w:val="true"/>
        <w:jc w:val="both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</w:r>
    </w:p>
    <w:p>
      <w:pPr>
        <w:pStyle w:val="Normal"/>
        <w:widowControl/>
        <w:suppressAutoHyphens w:val="true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Другие члены семьи: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</w:r>
    </w:p>
    <w:p>
      <w:pPr>
        <w:pStyle w:val="Normal"/>
        <w:widowControl/>
        <w:shd w:val="clear" w:color="auto" w:fill="FFFFFF"/>
        <w:rPr>
          <w:rFonts w:ascii="yandex-sans" w:hAnsi="yandex-sans"/>
          <w:b/>
          <w:b/>
          <w:color w:val="000000"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</w:rPr>
        <w:t xml:space="preserve">Социальный статус: </w:t>
      </w:r>
      <w:r>
        <w:rPr>
          <w:rFonts w:ascii="yandex-sans" w:hAnsi="yandex-sans"/>
          <w:i/>
          <w:color w:val="000000"/>
          <w:sz w:val="24"/>
          <w:szCs w:val="24"/>
        </w:rPr>
        <w:t>(отметить нужное)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 xml:space="preserve">Полная семья _  </w:t>
      </w:r>
    </w:p>
    <w:p>
      <w:pPr>
        <w:pStyle w:val="Normal"/>
        <w:widowControl/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 xml:space="preserve">Неполная:  Потеря одного из родителей, вдова, вдовец _ </w:t>
      </w:r>
    </w:p>
    <w:p>
      <w:pPr>
        <w:pStyle w:val="Normal"/>
        <w:widowControl/>
        <w:shd w:val="clear" w:color="auto" w:fill="FFFFFF"/>
        <w:ind w:left="708" w:firstLine="708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Родители в разводе_   </w:t>
      </w:r>
    </w:p>
    <w:p>
      <w:pPr>
        <w:pStyle w:val="Normal"/>
        <w:widowControl/>
        <w:shd w:val="clear" w:color="auto" w:fill="FFFFFF"/>
        <w:ind w:left="708" w:firstLine="708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Мать-одиночка _         Отец-одиночка _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 xml:space="preserve">Приемная семья         □ Опекаемая 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Беженцы, переселенцы, иностранные граждане.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 xml:space="preserve">Многодетная             □ Малообеспеченная 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Находится в социально-опасном положении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Находится в трудной жизненной ситуации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Один из родителей является инвалидом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Один или оба родителя являются пенсионерами.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Ребенок состоит на учете в УМВД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</w:r>
    </w:p>
    <w:p>
      <w:pPr>
        <w:pStyle w:val="Normal"/>
        <w:widowControl/>
        <w:shd w:val="clear" w:color="auto" w:fill="FFFFFF"/>
        <w:rPr>
          <w:rFonts w:ascii="yandex-sans" w:hAnsi="yandex-sans"/>
          <w:b/>
          <w:b/>
          <w:color w:val="000000"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</w:rPr>
        <w:t>Социально-бытовые условия проживания семьи: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 xml:space="preserve">Проживают в собственной квартире 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Частный дом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Съемная квартира, съемная комната в квартире, общежитии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□ </w:t>
      </w:r>
      <w:r>
        <w:rPr>
          <w:rFonts w:ascii="yandex-sans" w:hAnsi="yandex-sans"/>
          <w:color w:val="000000"/>
          <w:sz w:val="24"/>
          <w:szCs w:val="24"/>
        </w:rPr>
        <w:t>Другое___________________________________________________________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</w:r>
    </w:p>
    <w:p>
      <w:pPr>
        <w:pStyle w:val="Normal"/>
        <w:widowControl/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</w:rPr>
        <w:t>Условия жизни ребенка</w:t>
      </w:r>
      <w:r>
        <w:rPr>
          <w:rFonts w:ascii="yandex-sans" w:hAnsi="yandex-sans"/>
          <w:color w:val="000000"/>
          <w:sz w:val="24"/>
          <w:szCs w:val="24"/>
        </w:rPr>
        <w:t xml:space="preserve"> (отдельная комната, уголок в общей комнате, свой письменный стол, отдельное спальное место, общая кровать с кем-то из детей) </w:t>
      </w:r>
      <w:r>
        <w:rPr>
          <w:rFonts w:ascii="yandex-sans" w:hAnsi="yandex-sans"/>
          <w:i/>
          <w:color w:val="000000"/>
          <w:sz w:val="24"/>
          <w:szCs w:val="24"/>
        </w:rPr>
        <w:t>(нужное  подчеркнуть)</w:t>
      </w:r>
    </w:p>
    <w:p>
      <w:pPr>
        <w:pStyle w:val="Normal"/>
        <w:widowControl/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rPr>
          <w:rFonts w:eastAsia="Arial"/>
          <w:b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Внеурочная занятость несовершеннолетнего: </w:t>
      </w:r>
    </w:p>
    <w:p>
      <w:pPr>
        <w:pStyle w:val="Normal"/>
        <w:widowControl/>
        <w:suppressAutoHyphens w:val="true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</w:r>
    </w:p>
    <w:p>
      <w:pPr>
        <w:pStyle w:val="Normal"/>
        <w:widowControl/>
        <w:suppressAutoHyphens w:val="true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На каком учете состоит: </w:t>
      </w:r>
    </w:p>
    <w:p>
      <w:pPr>
        <w:pStyle w:val="Normal"/>
        <w:widowControl/>
        <w:suppressAutoHyphens w:val="true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Дата и основание постановления на учет: </w:t>
      </w:r>
      <w:r>
        <w:br w:type="page"/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  <w:t xml:space="preserve">Приложение 2 </w:t>
      </w:r>
    </w:p>
    <w:p>
      <w:pPr>
        <w:pStyle w:val="Style21"/>
        <w:ind w:left="0" w:firstLine="284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ФОРМА ПЕДАГОГИЧЕСКОЙ ХАРАКТЕРИСТИКИ ОБУЧАЮЩЕГОСЯ,</w:t>
      </w:r>
    </w:p>
    <w:p>
      <w:pPr>
        <w:pStyle w:val="Style21"/>
        <w:ind w:left="0" w:firstLine="284"/>
        <w:jc w:val="center"/>
        <w:rPr>
          <w:sz w:val="24"/>
        </w:rPr>
      </w:pPr>
      <w:r>
        <w:rPr>
          <w:b/>
          <w:sz w:val="24"/>
          <w:lang w:eastAsia="ru-RU"/>
        </w:rPr>
        <w:t>ДЛЯ ПРЕДОСТАВЛЕНИЯ ПО ЗАПРОСУ СУБЪЕКТОВ ПРОФИЛАКТИКИ</w:t>
      </w:r>
      <w:r>
        <w:rPr>
          <w:sz w:val="24"/>
        </w:rPr>
        <w:t xml:space="preserve"> </w:t>
      </w:r>
    </w:p>
    <w:p>
      <w:pPr>
        <w:pStyle w:val="Normal"/>
        <w:ind w:firstLine="708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708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</w:t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Ф.И.О., дата рождения, </w:t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проживающего по адресу: </w:t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обучающегося  __«__» класса </w:t>
      </w:r>
    </w:p>
    <w:p>
      <w:pPr>
        <w:pStyle w:val="Normal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ОУ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семье: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семьи, ФИО </w:t>
      </w:r>
      <w:r>
        <w:rPr>
          <w:b/>
          <w:sz w:val="28"/>
          <w:szCs w:val="28"/>
          <w:u w:val="single"/>
        </w:rPr>
        <w:t>каждого из родителей</w:t>
      </w:r>
      <w:r>
        <w:rPr>
          <w:sz w:val="28"/>
          <w:szCs w:val="28"/>
        </w:rPr>
        <w:t>, даты рождения, место работы и должность, краткая характеристика родителей и других членов семьи (братьев, сестер, бабушек, дедушек и т.д.), взаимоотношения в семье, согласованность действий взрослых по воспитанию ребенка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один из родителей не проживает с семьёй, указать, какое участие он принимает в воспитании, платит или нет алименты.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Жилищно-бытовые условия: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 ли несовершеннолетний местом для занятий и отдыха, имеется ли одежда по размеру и сезону, предметы, необходимые для учебы и творчества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Поведение несовершеннолетнего в учебном заведении: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Круг общения, место в коллективе, отношение к учителям и сверстникам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деятельность</w:t>
      </w:r>
      <w:r>
        <w:rPr>
          <w:b/>
          <w:sz w:val="28"/>
          <w:szCs w:val="28"/>
          <w:u w:val="single"/>
        </w:rPr>
        <w:t>, внеурочная занятость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организация досуга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Состоит (состоял ли) несовершеннолетний на внутришкольном учёте (</w:t>
      </w:r>
      <w:r>
        <w:rPr>
          <w:b/>
          <w:sz w:val="28"/>
          <w:szCs w:val="28"/>
          <w:u w:val="single"/>
        </w:rPr>
        <w:t>с указанием причин и сроков постановки</w:t>
      </w:r>
      <w:r>
        <w:rPr>
          <w:sz w:val="28"/>
          <w:szCs w:val="28"/>
        </w:rPr>
        <w:t xml:space="preserve"> на учёт).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Проводимая индивидуальная профилактическая работа,  а также включение несовершеннолетнего в общешкольную внеурочную деятельность.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ind w:firstLine="7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Директор ОУ                           __________    ___________________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(подпись, печать)      (расшифровка подписи)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Классный руководитель:                     _______________      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(подпись, печать)      (расшифровка подписи)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color w:val="000000"/>
        </w:rPr>
      </w:pPr>
      <w:r>
        <w:rPr>
          <w:color w:val="000000"/>
          <w:sz w:val="22"/>
          <w:szCs w:val="22"/>
        </w:rPr>
        <w:t>*Характеристика пишется на бланке ОУ, заверяется подписью директора и печатью учреждения.</w:t>
      </w:r>
    </w:p>
    <w:p>
      <w:pPr>
        <w:pStyle w:val="Style21"/>
        <w:ind w:left="0" w:hanging="0"/>
        <w:jc w:val="right"/>
        <w:rPr>
          <w:i/>
          <w:i/>
          <w:szCs w:val="28"/>
        </w:rPr>
      </w:pPr>
      <w:r>
        <w:rPr>
          <w:i/>
          <w:szCs w:val="28"/>
        </w:rPr>
        <w:t>Приложение 3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индивидуальной профилактической работы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 обучающимся ________ класса ____________________________(</w:t>
      </w:r>
      <w:r>
        <w:rPr>
          <w:rFonts w:eastAsia="Calibri"/>
          <w:b/>
          <w:i/>
          <w:sz w:val="28"/>
          <w:szCs w:val="28"/>
        </w:rPr>
        <w:t xml:space="preserve">Ф.И.О.),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состоящим на  внутришкольном учете, и его семьей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___________/__________ учебный год</w:t>
      </w:r>
    </w:p>
    <w:p>
      <w:pPr>
        <w:pStyle w:val="Normal"/>
        <w:spacing w:before="0" w:after="200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 xml:space="preserve">Законный представитель/представители __________________________________________________________________________________                                                                    </w:t>
      </w:r>
    </w:p>
    <w:p>
      <w:pPr>
        <w:pStyle w:val="Normal"/>
        <w:spacing w:before="0" w:after="200"/>
        <w:rPr>
          <w:rFonts w:ascii="Calibri" w:hAnsi="Calibri" w:eastAsia="Calibri"/>
          <w:sz w:val="24"/>
          <w:szCs w:val="24"/>
          <w:u w:val="dash"/>
        </w:rPr>
      </w:pPr>
      <w:r>
        <w:rPr>
          <w:rFonts w:eastAsia="Calibri"/>
          <w:b/>
          <w:sz w:val="24"/>
          <w:szCs w:val="24"/>
        </w:rPr>
        <w:t>Дата составления</w:t>
      </w:r>
      <w:r>
        <w:rPr>
          <w:rFonts w:eastAsia="Calibri" w:ascii="Calibri" w:hAnsi="Calibri"/>
          <w:b/>
          <w:sz w:val="24"/>
          <w:szCs w:val="24"/>
        </w:rPr>
        <w:t xml:space="preserve"> </w:t>
      </w:r>
      <w:r>
        <w:rPr>
          <w:rFonts w:eastAsia="Calibri" w:ascii="Calibri" w:hAnsi="Calibri"/>
          <w:b/>
          <w:sz w:val="24"/>
          <w:szCs w:val="24"/>
          <w:u w:val="single"/>
        </w:rPr>
        <w:t xml:space="preserve"> </w:t>
      </w:r>
      <w:r>
        <w:rPr>
          <w:rFonts w:eastAsia="Calibri" w:ascii="Calibri" w:hAnsi="Calibri"/>
          <w:sz w:val="24"/>
          <w:szCs w:val="24"/>
          <w:u w:val="dash"/>
        </w:rPr>
        <w:t>_______________________________________________________________________________________________________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Вид учета: ______________________________________________________________________________________________________________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Основание и дата постановки: ____________________________________________________________________________________________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Внеурочная занятость ____________________________________________________________________________________________________</w:t>
      </w:r>
    </w:p>
    <w:p>
      <w:pPr>
        <w:pStyle w:val="Normal"/>
        <w:spacing w:lineRule="auto" w:line="360" w:before="0" w:after="20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Цель работы на указанный  период: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1502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33"/>
        <w:gridCol w:w="3089"/>
        <w:gridCol w:w="2146"/>
        <w:gridCol w:w="3128"/>
        <w:gridCol w:w="2039"/>
        <w:gridCol w:w="4090"/>
      </w:tblGrid>
      <w:tr>
        <w:trPr>
          <w:trHeight w:val="66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(выбрать нужное или добавить свои варианты)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Предполагаемый срок исполнения/ периодичность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i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(по возможности указать конкретные запланированные  даты)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Ожидаемые результаты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(выбрать нужное или добавить свои варианты)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left="-65" w:hanging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Отметка о выполнении</w:t>
            </w:r>
          </w:p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</w:t>
            </w:r>
            <w:r>
              <w:rPr>
                <w:rFonts w:eastAsia="Calibri"/>
                <w:i/>
                <w:sz w:val="24"/>
                <w:szCs w:val="24"/>
              </w:rPr>
              <w:t>указать даты/ количество проведенных мероприятий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eastAsia="Calibri"/>
                <w:i/>
                <w:sz w:val="24"/>
                <w:szCs w:val="24"/>
              </w:rPr>
              <w:t>основные результаты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before="0" w:after="200"/>
              <w:ind w:left="-108" w:hanging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Социально-педагогическая и психолого-педагогическая диагностика</w:t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before="0" w:after="200"/>
              <w:ind w:left="-108" w:hanging="3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Психолого-педагогическая диагностика учащегося с целью определения степени риска отклонений в поведении, трудностей в обучении и социальной адаптации;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изучение причин нарушений поведения, трудностей обучения и адаптации </w:t>
            </w:r>
            <w:r>
              <w:rPr>
                <w:rFonts w:eastAsia="Calibri"/>
                <w:i/>
                <w:sz w:val="24"/>
                <w:szCs w:val="24"/>
              </w:rPr>
              <w:t>(перечень методик диагностики прилагается)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1-2 недель после постановки на ВШУ или в начале учебного года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Определена степень риска возникновения (</w:t>
            </w:r>
            <w:r>
              <w:rPr>
                <w:rFonts w:eastAsia="Calibri"/>
                <w:i/>
                <w:sz w:val="24"/>
                <w:szCs w:val="24"/>
              </w:rPr>
              <w:t>усиления, повторения и др.</w:t>
            </w:r>
            <w:r>
              <w:rPr>
                <w:rFonts w:eastAsia="Calibri"/>
                <w:sz w:val="24"/>
                <w:szCs w:val="24"/>
              </w:rPr>
              <w:t>) отклонений в поведении / трудностей в обучении /и социальной адаптации;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выявлены причины отклоняющегося поведения и ресурсы его преодоления;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определены направления, формы и  методы работы с учащимся </w:t>
            </w:r>
            <w:r>
              <w:rPr>
                <w:rFonts w:eastAsia="Calibri"/>
                <w:i/>
                <w:sz w:val="24"/>
                <w:szCs w:val="24"/>
              </w:rPr>
              <w:t>и его семьей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разработаны рекомендации для педагогов, классного руководителя, родителей и т.п.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 (Ф.И.О.),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Посещение семьи по месту проживания с целью изучения (уточнения) условий проживания и выявление факторов риска отклоняющегося поведения, связанных с семейной ситуацией (составление акта о посещении)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момент постановки на ВШУ и далее не реже 1 раз в четверть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Установлен  контакт с семьей, у родителей сформирована установка на сотрудничество со школой; выявлены условия, факторы риска формирования отклоняющегося поведения, и ресурсы его преодоления в семье/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конкретизирован план работы с семьей обучающегося и т.п.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4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Социально-педагогическая и психолого-педагогическая коррекция и профилактика рецидивов</w:t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успеваемости и посещаемости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Ежедневно, еженедельно, в течение учебного года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успеваемости в школе, отсутствие / снижение количества  пропусков уроков без  уважительной причины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обеспечения родителями базовых потребностей несовершеннолетнего (</w:t>
            </w:r>
            <w:r>
              <w:rPr>
                <w:rFonts w:eastAsia="Calibri"/>
                <w:i/>
                <w:sz w:val="24"/>
                <w:szCs w:val="24"/>
              </w:rPr>
              <w:t>перечислить факторы, требующие контроля – приобретение канцтоваров, одежды. Питание, оплата проезда или др.)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момента постановки на ВШУ и далее в течение учебного года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(не реже раза в четверть)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Учащийся обеспечен  необходимыми для обучения материалами; систематически питается (в том числе, в школьной столовой); опрятно и по погоде одет; и другое.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Привлечение к внеклассным и общешкольным мероприятиям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i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(можно перечислить – по плану внеклассной работы или указать  в выполнении по факту участия)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 (сформирован  положительный) статус учащегося в коллективе сверстников;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выявлены (сформированы) интересы;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формируется мотивация к общественно-значимой деятельности;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осуществляется контроль круга общения учащегося;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другое.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Вовлечение в систему дополнительного образования </w:t>
            </w:r>
            <w:r>
              <w:rPr>
                <w:rFonts w:eastAsia="Calibri"/>
                <w:i/>
                <w:sz w:val="24"/>
                <w:szCs w:val="24"/>
              </w:rPr>
              <w:t>(указать выше, какие кружки, секции посещает</w:t>
            </w:r>
            <w:r>
              <w:rPr>
                <w:rFonts w:eastAsia="Calibri"/>
                <w:sz w:val="24"/>
                <w:szCs w:val="24"/>
              </w:rPr>
              <w:t>) или содействие  в организации досуга учащегося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начале учебного года (с момента оформления в учреждение доп.образования); контроль – до конца учебного года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Обеспечена занятость учащегося во внеурочное время; снижено количество нарушений, отсутствуют случаи совершения противоправных поступков (действий) и другое.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Индивидуальное консультирование учащегося по личным проблемам (</w:t>
            </w:r>
            <w:r>
              <w:rPr>
                <w:rFonts w:eastAsia="Calibri"/>
                <w:i/>
                <w:sz w:val="24"/>
                <w:szCs w:val="24"/>
              </w:rPr>
              <w:t>по результатам диагностики и запросу – можно указать проблемы, если они понятны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запросу (разовая консультация) / еженедельно в течение четверти/ раз в месяц/ другое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Обеспечена психологическая поддержка; снято психоэмоциональное напряжение, преодолены негативные эмоциональные состояния; сформировано представление о возможностях изменения ситуации, собственного поведения,  мотивация на самоизменение, повышение информированности о  …/ другое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 (Ф.И.О.),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психологическая коррекция поведения / трудностей в обучении / социальной адаптации (</w:t>
            </w:r>
            <w:r>
              <w:rPr>
                <w:rFonts w:eastAsia="Calibri"/>
                <w:i/>
                <w:sz w:val="24"/>
                <w:szCs w:val="24"/>
              </w:rPr>
              <w:t>выбрать нужное; название программы или темы занятий прилагаются</w:t>
            </w:r>
            <w:r>
              <w:rPr>
                <w:rFonts w:eastAsia="Calibri"/>
                <w:sz w:val="24"/>
                <w:szCs w:val="24"/>
              </w:rPr>
              <w:t>)*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соответствии с планом работы и нагрузкой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(5-10 занятий / 1 раз в неделю-две в течение полугодия/ в течение года/другое)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Стабилизировано  или оптимизировано психоэмоциональное состояние учащегося / сформированы навыки самоконтроля/ скорректированы установки/ другое в зависимости от результатов диагностики и целей профилактической работы.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 (Ф.И.О.),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Профилактические беседы с учащимся </w:t>
            </w:r>
            <w:r>
              <w:rPr>
                <w:rFonts w:eastAsia="Calibri"/>
                <w:i/>
                <w:sz w:val="24"/>
                <w:szCs w:val="24"/>
              </w:rPr>
              <w:t>(темы прилагаются)*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1 раз в неделю. Специалисты 2 раза  в месяц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Учащийся  демонстрирует информированность  о …</w:t>
            </w:r>
            <w:r>
              <w:rPr>
                <w:rFonts w:eastAsia="Calibri"/>
                <w:i/>
                <w:sz w:val="24"/>
                <w:szCs w:val="24"/>
              </w:rPr>
              <w:t xml:space="preserve">(указать вопросы в соответствии с целями профилактической работы), </w:t>
            </w:r>
            <w:r>
              <w:rPr>
                <w:rFonts w:eastAsia="Calibri"/>
                <w:sz w:val="24"/>
                <w:szCs w:val="24"/>
              </w:rPr>
              <w:t>показывает понимание  …. (</w:t>
            </w:r>
            <w:r>
              <w:rPr>
                <w:rFonts w:eastAsia="Calibri"/>
                <w:i/>
                <w:sz w:val="24"/>
                <w:szCs w:val="24"/>
              </w:rPr>
              <w:t>необходимости соблюдения норм и правил поведения, последствий своих поступков и др.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4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Просветительская и консультативная работа со взрослым окружением учащегося</w:t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Профилактические беседы с родителями учащихся по вопросам предупреждения повторных нарушений,  формированию у учащегося установок (навыков) правопослушного поведения (</w:t>
            </w:r>
            <w:r>
              <w:rPr>
                <w:rFonts w:eastAsia="Calibri"/>
                <w:i/>
                <w:sz w:val="24"/>
                <w:szCs w:val="24"/>
              </w:rPr>
              <w:t>темы прилагаются</w:t>
            </w:r>
            <w:r>
              <w:rPr>
                <w:rFonts w:eastAsia="Calibri"/>
                <w:sz w:val="24"/>
                <w:szCs w:val="24"/>
              </w:rPr>
              <w:t xml:space="preserve">)* - </w:t>
            </w:r>
            <w:r>
              <w:rPr>
                <w:rFonts w:eastAsia="Calibri"/>
                <w:i/>
                <w:sz w:val="24"/>
                <w:szCs w:val="24"/>
              </w:rPr>
              <w:t>в том числе, с использованием ресурсов встреч со специалистами ПНД и др.ведомств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раза в месяц и по необходимости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Родители учащегося проинформированы о … </w:t>
            </w:r>
            <w:r>
              <w:rPr>
                <w:rFonts w:eastAsia="Calibri"/>
                <w:i/>
                <w:sz w:val="24"/>
                <w:szCs w:val="24"/>
              </w:rPr>
              <w:t>(указать вопросы в соответствии с целями профилактической работы),</w:t>
            </w:r>
            <w:r>
              <w:rPr>
                <w:rFonts w:eastAsia="Calibri"/>
                <w:sz w:val="24"/>
                <w:szCs w:val="24"/>
              </w:rPr>
              <w:t xml:space="preserve"> в том числе об ответственности за … .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Создана единая система требований для учащегося.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Повысился контроль со стороны  родителей; повысилось посещение родительских собраний.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Уменьшилось количество повторных нарушений со стороны учащегося (отсутствуют повторные нарушения…) и другое.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Индивидуальное консультирование родителей учащегося по вопросам  преодоления причин отклоняющегося поведения (указать темы консультаций – проблемы детско-родительских отношений, конфликтные взаимоотношения в семье, особенности семейного воспитания; развод родителей, появление второго ребенка в семье или др.) – </w:t>
            </w:r>
            <w:r>
              <w:rPr>
                <w:rFonts w:eastAsia="Calibri"/>
                <w:i/>
                <w:sz w:val="24"/>
                <w:szCs w:val="24"/>
              </w:rPr>
              <w:t>в том числе с использованием ресурсов проектов БФ «Дорога к дому» и проекта «Помощь семьям, имеющим детей» (Череповецкий Центр ППМСП или областной Центр ППМСП) и др.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 в четверть или по запросу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Повысился уровень доверия родителей к общеобразовательному учреждению, поддерживается продуктивный контакт между семьей и представителями педагогического коллектива; родители проявляют заинтересованность в делах ребенка, принимают ответственность за решение его проблем.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Создана единая система требований для учащегося.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 (Ф.И.О.)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 (Ф.И.О.),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 педагогов по вопросам обеспечения индивидуального подхода к учащемуся и его семье / другое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результатам диагностики и по запросам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Обеспечено понимание педагогами  индивидуальных особенностей учащегося и особенностей  его окружения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Создана единая система требований для учащегося / другое в соответствии с целями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 (Ф.И.О.),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4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Контрольно-оценочные мероприятия</w:t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Административный контроль (оперативные совещания при директоре, выходы администрации на уроки, родительские собрания  и др.)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 в четверть/ еженедельно (в зависимости от ситуации)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динамики развития ситуации, эффективности преодоления причин отклоняющегося поведения. Внесение корректировок в план профилактической работы с учащимся.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ОУ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 профилактики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раз в месяц или по необходимости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Принятие решения о дальнейших действиях </w:t>
            </w:r>
            <w:r>
              <w:rPr>
                <w:rFonts w:eastAsia="Calibri"/>
                <w:i/>
                <w:sz w:val="24"/>
                <w:szCs w:val="24"/>
              </w:rPr>
              <w:t>(снятие с учета</w:t>
            </w:r>
            <w:r>
              <w:rPr>
                <w:rFonts w:eastAsia="Calibri"/>
                <w:sz w:val="24"/>
                <w:szCs w:val="24"/>
              </w:rPr>
              <w:t>) / корректировка программы профилактической работы или др.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4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Взаимодействие с субъектами профилактики</w:t>
            </w:r>
          </w:p>
        </w:tc>
      </w:tr>
      <w:tr>
        <w:trPr>
          <w:trHeight w:val="5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before="0" w:after="200"/>
              <w:ind w:left="-108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Взаимодействие с субъектами профилактики по вопросам …(</w:t>
            </w:r>
            <w:r>
              <w:rPr>
                <w:rFonts w:eastAsia="Calibri"/>
                <w:i/>
                <w:sz w:val="24"/>
                <w:szCs w:val="24"/>
              </w:rPr>
              <w:t>указать</w:t>
            </w:r>
            <w:r>
              <w:rPr>
                <w:rFonts w:eastAsia="Calibri"/>
                <w:sz w:val="24"/>
                <w:szCs w:val="24"/>
              </w:rPr>
              <w:t>):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Субъекты: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ОПДН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КДНиЗП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необходимости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 межведомственный подход в решении проблем учащегося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ОУ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(Ф.И.О.)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rPr>
          <w:b/>
          <w:b/>
          <w:szCs w:val="28"/>
        </w:rPr>
      </w:pPr>
      <w:r>
        <w:rPr>
          <w:b/>
          <w:szCs w:val="28"/>
        </w:rPr>
        <w:t>Выводы по результатам проведенной работы:</w:t>
      </w:r>
    </w:p>
    <w:p>
      <w:pPr>
        <w:pStyle w:val="Style21"/>
        <w:ind w:left="0" w:firstLine="284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hanging="0"/>
        <w:jc w:val="right"/>
        <w:rPr>
          <w:i/>
          <w:i/>
          <w:szCs w:val="28"/>
        </w:rPr>
      </w:pPr>
      <w:r>
        <w:rPr>
          <w:i/>
          <w:szCs w:val="28"/>
        </w:rPr>
        <w:t xml:space="preserve">Приложение 4 </w:t>
      </w:r>
    </w:p>
    <w:p>
      <w:pPr>
        <w:pStyle w:val="Style21"/>
        <w:ind w:left="0" w:firstLine="284"/>
        <w:jc w:val="right"/>
        <w:rPr>
          <w:szCs w:val="28"/>
        </w:rPr>
      </w:pPr>
      <w:r>
        <w:rPr>
          <w:szCs w:val="28"/>
        </w:rPr>
      </w:r>
    </w:p>
    <w:p>
      <w:pPr>
        <w:pStyle w:val="Style21"/>
        <w:ind w:left="0" w:firstLine="284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Перечень психодиагностических методик для выявления учащихся группы риска и определения причин трудностей в обучении и поведении</w:t>
      </w:r>
    </w:p>
    <w:p>
      <w:pPr>
        <w:pStyle w:val="Style21"/>
        <w:ind w:left="0" w:firstLine="284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Стандартизированный тест-опросник «Методика диагностики склонности к отклоняющемуся поведению (СОП)» (А. Н. Орел).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«Методика диагностики девиантного поведения несовершеннолетних» (СДП). Коллектив авторов Э.В. Леус, САФУ им. М.В. Ломоносова; А.Г. Соловьев, СГМУ (Архангельск 2018 г.).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«Оценка рисков и возможностей» (ОРВ) (метод структурированной оценки рисков совершения повторных правонарушений и возможностей реабилитации несовершеннолетнего. Практика применения). — М: РБФ НАН, 2010–204 с.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iCs/>
          <w:sz w:val="28"/>
          <w:szCs w:val="28"/>
          <w:lang w:bidi="ru-RU"/>
        </w:rPr>
      </w:pPr>
      <w:bookmarkStart w:id="1" w:name="_Toc527667457"/>
      <w:bookmarkStart w:id="2" w:name="_Toc503741483"/>
      <w:r>
        <w:rPr>
          <w:sz w:val="28"/>
          <w:szCs w:val="28"/>
        </w:rPr>
        <w:t>Диагностический опросник для выявления склонности к различным формам девиантного поведения для учащихся общеобразовательных учреждений (</w:t>
      </w:r>
      <w:bookmarkEnd w:id="1"/>
      <w:bookmarkEnd w:id="2"/>
      <w:r>
        <w:rPr>
          <w:bCs/>
          <w:iCs/>
          <w:sz w:val="28"/>
          <w:szCs w:val="28"/>
          <w:lang w:bidi="ru-RU"/>
        </w:rPr>
        <w:t>СПб., ВМедА, кафедра психиатрии //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bidi="ru-RU"/>
        </w:rPr>
        <w:t xml:space="preserve">Федосеенко Е.В. Психологическое сопровождение подростков. Система работы, диагностика, тренинги. </w:t>
      </w:r>
      <w:r>
        <w:rPr>
          <w:iCs/>
          <w:sz w:val="28"/>
          <w:szCs w:val="28"/>
          <w:lang w:bidi="ru-RU"/>
        </w:rPr>
        <w:t>Монография. — СПб.: Речь, 2008. — Стр. 158-166.)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bCs/>
          <w:iCs/>
          <w:sz w:val="28"/>
          <w:szCs w:val="28"/>
          <w:lang w:val="en-US" w:bidi="ru-RU"/>
        </w:rPr>
      </w:pPr>
      <w:bookmarkStart w:id="3" w:name="_Toc527667459"/>
      <w:bookmarkStart w:id="4" w:name="_Toc503741485"/>
      <w:r>
        <w:rPr>
          <w:bCs/>
          <w:iCs/>
          <w:sz w:val="28"/>
          <w:szCs w:val="28"/>
          <w:lang w:bidi="ru-RU"/>
        </w:rPr>
        <w:t>Тест «Склонность к девиантному поведению»</w:t>
      </w:r>
      <w:bookmarkEnd w:id="3"/>
      <w:bookmarkEnd w:id="4"/>
      <w:r>
        <w:rPr>
          <w:bCs/>
          <w:iCs/>
          <w:sz w:val="28"/>
          <w:szCs w:val="28"/>
          <w:lang w:bidi="ru-RU"/>
        </w:rPr>
        <w:t xml:space="preserve">  (Э.В. Леус, САФУ им. М.В. Ломоносова; А.Г. Соловьев, СГМУ, г. Архангельск // Леус Э. В., Соловьев А. Г., Сидоров П. И. Диагностика девиантого поведения несовершеннолетних // Вестник ЧГПУ. 2012. </w:t>
      </w:r>
      <w:r>
        <w:rPr>
          <w:bCs/>
          <w:iCs/>
          <w:sz w:val="28"/>
          <w:szCs w:val="28"/>
          <w:lang w:val="en-US" w:bidi="ru-RU"/>
        </w:rPr>
        <w:t xml:space="preserve">№9. URL: </w:t>
      </w:r>
      <w:hyperlink r:id="rId2">
        <w:r>
          <w:rPr>
            <w:bCs/>
            <w:iCs/>
            <w:color w:val="0000FF" w:themeColor="hyperlink"/>
            <w:sz w:val="28"/>
            <w:szCs w:val="28"/>
            <w:u w:val="single"/>
            <w:lang w:val="en-US" w:bidi="ru-RU"/>
          </w:rPr>
          <w:t>http://cyberleninka.ru/article/n/diagnostika-deviantogo-povedeniya-nesovershennoletnih</w:t>
        </w:r>
      </w:hyperlink>
      <w:r>
        <w:rPr>
          <w:bCs/>
          <w:iCs/>
          <w:sz w:val="28"/>
          <w:szCs w:val="28"/>
          <w:lang w:val="en-US" w:bidi="ru-RU"/>
        </w:rPr>
        <w:t>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«Шкала социально-психологической адаптированности» (К.Роджерс, Р. Даймонд) или  «Методика диагностики социально-психологической адаптации» (Роджерс-Даймонд; адаптация А. К. Осницкого)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«Карта наблюдений (карта экспертной оценки социально-психологической адаптации)» (Д. Стотт).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Индивидуально-типологический детский опросник (Собчик Л. Н.)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Индивидуально-типологический опросник: взрослый вариант (Собчик Л. Н.)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многофакторного исследования личности Кэттелла — детский вариант (Кэттелл; адаптация Э. М. Александровской)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многофакторного исследования личности Кэттелла — подростковый вариант (Кэттелл, адаптация)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«Шкала поиска острых ощущений» (М. Цукерман).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Опросник «Диагностика агрессии и враждебности» (А. Басс, М. Пери; адаптация С. Н. Ениколопова, Н.П. Цибульского) или Методика диагностики показателей и форм агрессии (А. Басса–А. Дарки).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Методика «Личностная агрессивность и конфликтность» (Е. П. Ильин, П. А. Ковалев)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конфликтности подростков методом незаконченных предложений (вариант метода Сакса-Сиднея).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для определения стратегий поведения в конфликте (К. Томас),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«Опросник EPI для оценки экстраверсии и нейротизма» (Г. Айзенк)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«Методика определения акцентуации характера» (К. Леонгард-Х. Шмишек).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«Модифицированный опросник для идентификации типов акцентуаций характера у подростков (МПДО)» (Ю. А. Парфенов).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«Методика аутоидентификации акцентуаций характера» (Э. Г. Эйдемиллер).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«Методика для диагностики склонности к срывам в стрессовой ситуации «Прогноз» (Ю. А. Баранов).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 «Диагностика самочувствия, активности и настроения» (В.А. Доскин, Н.А. Лаврентьева, В.Б. Шарай, М.П. Мирошников)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Методика многомерной оценки детской тревожности (Е. Е. Малкова (Ромицына) под руководством Л.И. Вассермана)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Методика «Индикатор копинг-стратегий» (Д. Амирхан; адаптация Н. А. Сироты (1994) и В. М. Ялтонского)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Методика диагностики самооценки мотивации одобрения (Дуглас П. Краун, Дэвид А. Марлоу; перевод и адаптация Ю. Л. Ханина)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Опросник «Стиль саморегуляции поведения» (Моросанова В. И.)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Тест (опросник) эмоционального интеллекта Люсина (Люсин Д. В.)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Тест правового и гражданского сознания (Ясюкова Л. А.)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Тест смысложизненных ориентаций (версия теста «Цель в жизни» (Purpose-in-Life Test, PIL) Дж. Крамбо и Л. Махолика; адаптация Д. А. Леонтьева)</w:t>
      </w:r>
    </w:p>
    <w:p>
      <w:pPr>
        <w:sectPr>
          <w:headerReference w:type="default" r:id="rId3"/>
          <w:type w:val="nextPage"/>
          <w:pgSz w:orient="landscape" w:w="16838" w:h="11906"/>
          <w:pgMar w:left="1134" w:right="1134" w:header="1701" w:top="2215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numPr>
          <w:ilvl w:val="0"/>
          <w:numId w:val="3"/>
        </w:numPr>
        <w:spacing w:lineRule="auto" w:line="276" w:before="0" w:after="24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Метод диагностики межличностных отношений (Лири; модификация Собчик Л.Н.)</w:t>
      </w:r>
    </w:p>
    <w:p>
      <w:pPr>
        <w:pStyle w:val="Normal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5 </w:t>
      </w:r>
    </w:p>
    <w:p>
      <w:pPr>
        <w:pStyle w:val="Normal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Перечень профилактических и психокоррекционных программ для работы с учащимися группы риска </w:t>
      </w:r>
    </w:p>
    <w:tbl>
      <w:tblPr>
        <w:tblW w:w="15452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1"/>
        <w:gridCol w:w="2781"/>
        <w:gridCol w:w="1700"/>
        <w:gridCol w:w="3687"/>
        <w:gridCol w:w="2126"/>
        <w:gridCol w:w="4536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jc w:val="center"/>
              <w:rPr>
                <w:bCs/>
              </w:rPr>
            </w:pPr>
            <w:r>
              <w:rPr>
                <w:bCs/>
              </w:rPr>
              <w:t>Название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Целевая группа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На что направлена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Статус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bCs/>
              </w:rPr>
            </w:pPr>
            <w:r>
              <w:rPr/>
              <w:t>Источники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«Обучение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жизненно важным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навыкам»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Н.П. Майоро-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ва, Е.Е. Чепур-</w:t>
            </w:r>
          </w:p>
          <w:p>
            <w:pPr>
              <w:pStyle w:val="Normal"/>
              <w:widowControl w:val="false"/>
              <w:ind w:left="-20" w:right="-121" w:hanging="0"/>
              <w:rPr>
                <w:b/>
                <w:b/>
                <w:bCs/>
              </w:rPr>
            </w:pPr>
            <w:r>
              <w:rPr/>
              <w:t>ных, С.М. Шурухт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начальной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основной шко-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лы и их роди-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тели.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Развитие у подростков социально значимого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комплекса жизненно важных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навыков (основ психосоциальной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компетентности) в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условиях школы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25"/>
              <w:rPr>
                <w:color w:val="365F91" w:themeColor="accent1" w:themeShade="bf"/>
                <w:sz w:val="24"/>
                <w:szCs w:val="24"/>
              </w:rPr>
            </w:pPr>
            <w:hyperlink r:id="rId4" w:tgtFrame="_blank">
              <w:r>
                <w:rPr>
                  <w:color w:val="365F91" w:themeColor="accent1" w:themeShade="bf"/>
                  <w:sz w:val="24"/>
                  <w:szCs w:val="24"/>
                  <w:u w:val="single"/>
                </w:rPr>
                <w:t>цпмсс.рф/files/sbornik_2.doc</w:t>
              </w:r>
            </w:hyperlink>
          </w:p>
          <w:p>
            <w:pPr>
              <w:pStyle w:val="Normal"/>
              <w:widowControl w:val="false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В качестве практического материала в сборнике представлена программа Н.П.Майоровой, Е.Е.Чепурных,</w:t>
            </w:r>
          </w:p>
          <w:p>
            <w:pPr>
              <w:pStyle w:val="Normal"/>
              <w:widowControl w:val="false"/>
              <w:rPr>
                <w:color w:val="262626"/>
              </w:rPr>
            </w:pPr>
            <w:r>
              <w:rPr>
                <w:color w:val="262626"/>
                <w:sz w:val="21"/>
                <w:szCs w:val="21"/>
              </w:rPr>
              <w:t>С.М.Шурухт «Обучение жизненно важным навыкам».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«Путешествие во времени»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О.В.Журавлева,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С.П. Зуева,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М.Н. Нижегородова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 5-9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классов.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Помочь подросткам оценить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временную перспективу жизни, осознать эмоциональ-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ную привлекательность будущего без зависимостей,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осмыслить свое настоящее через призму будущего.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375"/>
              <w:ind w:left="0" w:hanging="0"/>
              <w:outlineLvl w:val="1"/>
              <w:rPr>
                <w:color w:val="365F91" w:themeColor="accent1" w:themeShade="bf"/>
                <w:sz w:val="24"/>
                <w:szCs w:val="24"/>
              </w:rPr>
            </w:pPr>
            <w:hyperlink r:id="rId5" w:tgtFrame="_blank">
              <w:r>
                <w:rPr>
                  <w:bCs/>
                  <w:color w:val="365F91" w:themeColor="accent1" w:themeShade="bf"/>
                  <w:sz w:val="24"/>
                  <w:szCs w:val="24"/>
                  <w:u w:val="single"/>
                </w:rPr>
                <w:t>abannet.ru/sites/default/files/Путешествие во времени.doc</w:t>
              </w:r>
            </w:hyperlink>
          </w:p>
          <w:p>
            <w:pPr>
              <w:pStyle w:val="Normal"/>
              <w:widowControl w:val="false"/>
              <w:spacing w:lineRule="auto" w:line="276" w:before="0" w:after="2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«Мой выбор»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И.Ф. Ахметова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Т.Ю. Иванова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А.Н. Иоффе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Г.К. Смирнова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 8-9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классов.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Сформировать у учащихся первичные умения анализиро-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вать любую социальную ситуацию, представляющую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возможность делать обоснованный выбор из нескольких вариантов, принимая на себя личную ответственность за свое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решение.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6">
              <w:r>
                <w:rPr>
                  <w:color w:val="0000FF"/>
                  <w:u w:val="single"/>
                </w:rPr>
                <w:t>http://enkomin.ucoz.ru/dokumenty2016/moj_vybor_programma_proforientacii.pdf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jc w:val="both"/>
              <w:rPr>
                <w:i/>
                <w:i/>
              </w:rPr>
            </w:pPr>
            <w:r>
              <w:rPr/>
              <w:t>Тренинг по формированию социальных навыков и здорового образа жизни «Я и мой выбор»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Кардашина О., Родионов В.. Ступницкая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для учащихся 10-11 классов.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Программа направлена на формирование социально-коммуникативных компетенций учащихся старшего школьного возраста, развитие позитивного самоотношения, мотивации здорового образа жизни, конструктивных способов поведения в различных жизненных ситуациях. В структуре программы – 11 занятий.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Кардашина О., Родионов В.. Ступницкая М. Я и мой выбор. - Ярославль, Академия развития, 2009.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7">
              <w:r>
                <w:rPr>
                  <w:color w:val="0000FF"/>
                  <w:u w:val="single"/>
                </w:rPr>
                <w:t>https://psy.1sept.ru/article.php?ID=200102708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Программы тренингов для подростков –//Макартычева Г.И.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/>
              <w:t xml:space="preserve">Тренинг личностного самопознания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Тренинг профилактики правонарушений с основами правовых знаний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/>
              <w:t>Цель тренинговых программ: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Развитие навыков самопознания, самоорганизации, постановки жизненных целей учащихся среднего и старшего подросткового возраста.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Развитие социально-правовой и личностной компетентности подростков в сфере конструктивного общения, разрешения конфликтов, развитие навыков ответственного поведения; формирование системы знаний о правовой ответственности подростков и родителей за совершение правонарушений и преступлений.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Макартычева Г.И. Коррекция девиантного поведения. – СПб.: 2007 – с. 41- 225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8">
              <w:r>
                <w:rPr>
                  <w:color w:val="0000FF"/>
                  <w:u w:val="single"/>
                </w:rPr>
                <w:t>https://klex.ru/ekq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right="-54" w:hang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«Взрослые шаги: программа социального тренинга для подростков и молодежи» (Егорова О.В., Кузнецова Н.А, Харитонова Н.Е.)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Подростки и старшеклассники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Программа направлена на социальную адаптацию несовершеннолетних, понимание причин и последствий аддиктивного  поведения, правонарушений, формирование социально приемлемых форм поведения.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Социальный тренинг для подростков и молодежи «Взрослые шаги»: Руководство для ведущих групп. – М.: Фонд поддержки детей, находящихся в трудной жизненной ситуации, 2013.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9">
              <w:r>
                <w:rPr>
                  <w:color w:val="0000FF"/>
                  <w:u w:val="single"/>
                </w:rPr>
                <w:t>https://infourok.ru/trening-s-podrostkami-vzroslie-shagi-3737877.html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right="-54" w:hang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«Тренинг уверенного поведения подростков»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Грецов А.Г.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Подростки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Программа направлена на формирование коммуникативной компетентности подростков, социальной уверенности в межличностном взаимодействии. Структура тренинговых занятий включает теоретический блок (информирование по теме занятия, выполнение практических упражнений, направленных на освоение и отработку коммуникативных навыков, умений анализа и разрешения проблемных ситуаций, эффективных приемов защиты от манипулятивного общения).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Грецов А.Г. Тренинги развития с подростками: Творчество, общение, самопознание.- СПб: Питер. 2009.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10">
              <w:r>
                <w:rPr>
                  <w:color w:val="0000FF"/>
                  <w:u w:val="single"/>
                </w:rPr>
                <w:t>https://www.bookler.ru/bookauthor/adv.rus.30000.6k8qi5.shtml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right="-54" w:hang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«Программа формирования здорового жизненного стиля «Точка опоры»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(Сирота Н.А., Ялтонский В.М.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 9-11 классов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Программа предполагает профилактическое воздействие на личность (когнитивный, аффективный и поведенческий компоненты ее формирования) и социальную среду (изменение ее влияния). Программа направлена на обучение навыкам преодоления проблем, развитие потенциала личностно-средовых ресурсов: формирование позитивной и устойчивой Я-концепции.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Сирота Н.А., Ялтонсикй В.М. и др. Программы формирования здорового жизненного стиля – М.: НМЦ"ДАР"им. Л.С. Выготского. [Электронный ресурс] - URL: http://refdb.ru/look/2143769.html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11">
              <w:r>
                <w:rPr>
                  <w:color w:val="0000FF"/>
                  <w:u w:val="single"/>
                </w:rPr>
                <w:t>http://clinical-psy.ru/wp-content/uploads/Programma-dlya-starshego-shkolnogo-vozrasta.pdf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«Школьная ва-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леология. Образовательная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программа по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валеологии для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школьников».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Г.К. Зайцев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1-11 клас-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сов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Воспитание здорового образа жизни через обучение преимущественно в игровой и творческой деятельности главным об-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разом через подражание, практические действия, озарение и другие формы продуктивного поведения.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12">
              <w:r>
                <w:rPr>
                  <w:color w:val="0000FF"/>
                  <w:u w:val="single"/>
                </w:rPr>
                <w:t>http://window.edu.ru/resource/278/61278/files/szou_2.pdf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«Перешеек»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В.А. Ананьев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Подростки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12-17 лет,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педагоги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психологи,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работающие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с целевой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группой,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родители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учащихся.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Первичная профилактика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наркозависимости через самопознание, самовоспитание, повышение уровня жизненной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компетентности школьников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выработку навыков здорового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стиля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13">
              <w:r>
                <w:rPr>
                  <w:color w:val="0000FF"/>
                  <w:u w:val="single"/>
                </w:rPr>
                <w:t>https://cyberpedia.su/6x9862.html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а-«Полезные привычки» 1-4 ---кл.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б-«Полезные навыки»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5-9 кл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в-«Полезный выбор»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10-11 кл.</w:t>
            </w:r>
          </w:p>
          <w:p>
            <w:pPr>
              <w:pStyle w:val="Normal"/>
              <w:widowControl w:val="false"/>
              <w:ind w:left="-20" w:right="-121" w:hanging="0"/>
              <w:rPr>
                <w:b/>
                <w:b/>
                <w:bCs/>
              </w:rPr>
            </w:pPr>
            <w:r>
              <w:rPr>
                <w:color w:val="333333"/>
                <w:shd w:fill="FFFFFF" w:val="clear"/>
              </w:rPr>
              <w:t>(под  рук. к. пс.н. О.Л. Романовой)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1-11 классов и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  <w:t>их родители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Направлена на овладение учащимися объективными, соответствующими возрасту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знаниями, а также формирование здоровых установок и навыков ответственного поведения, снижающих вероятность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приобщения к употреблению табака, алкоголя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других ПАВ.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r>
              <w:rPr/>
              <w:t>а-</w:t>
            </w:r>
            <w:hyperlink r:id="rId14">
              <w:r>
                <w:rPr>
                  <w:color w:val="0000FF"/>
                  <w:u w:val="single"/>
                </w:rPr>
                <w:t>https://kopilkaurokov.ru/vneurochka/planirovanie/proghrammapovnieurochnoidieiatielnostipolieznyieprivychki</w:t>
              </w:r>
            </w:hyperlink>
          </w:p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r>
              <w:rPr/>
              <w:t xml:space="preserve">б – пример программы - </w:t>
            </w:r>
            <w:hyperlink r:id="rId15">
              <w:r>
                <w:rPr>
                  <w:color w:val="0000FF"/>
                  <w:u w:val="single"/>
                </w:rPr>
                <w:t>http://kolp-nvschool.edu.tomsk.ru/poleznye-navyki-5-9-klass/</w:t>
              </w:r>
            </w:hyperlink>
          </w:p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r>
              <w:rPr/>
              <w:t xml:space="preserve">в - </w:t>
            </w:r>
            <w:hyperlink r:id="rId16">
              <w:r>
                <w:rPr>
                  <w:color w:val="0000FF"/>
                  <w:u w:val="single"/>
                </w:rPr>
                <w:t>https://gigabaza.ru/doc/73802-p2.html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«Программа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формирования здорового жизненного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стиля»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Н.А. Сирота,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В.М. Ялтонский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Подростки 12-17 лет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их учителя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родители.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Формирование здорового жизненного стиля, высоко-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функциональных стратегий поведения и личностных ресурсов, препятствую-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щих злоупотреблению наркотическими и другими ПАВ,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информирование о последствиях злоупотребления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ПАВ, причинах и формах заболеваний, связанных с ними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17">
              <w:r>
                <w:rPr>
                  <w:color w:val="0000FF"/>
                  <w:u w:val="single"/>
                </w:rPr>
                <w:t>http://clinical-psy.ru/wp-content/uploads/Programma-dlya-starshego-shkolnogo-vozrasta.pdf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«Программа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профилактики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злоупотребления ПАВ у младших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школьников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«Волшебная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страна чувств».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Гусева Н.А.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Учащиеся1-4 классов.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Формирование и укрепление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антинаркотических установок у детей. Формирование и развитие навыков безопасного по-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ведения в ситуациях, связанных с риском приобщения к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ПАВ.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18">
              <w:r>
                <w:rPr>
                  <w:color w:val="0000FF"/>
                  <w:u w:val="single"/>
                </w:rPr>
                <w:t>http://www.book.lib-i.ru/25psihologiya/506026-2-volshebnaya-strana-chuvstv-programma-profilaktiki-zloupotrebleniya-psihoaktivnimi-veschestvami-dl.php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«Сказка о тебе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и других»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А.А. Михеева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С.М. Чечель-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ницкая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1-4-х классов.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Избирательная профилактика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наркотизма для детей группы риска из асоциальных семей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младшего возраста.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Одобрена МО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19">
              <w:r>
                <w:rPr>
                  <w:color w:val="0000FF"/>
                  <w:u w:val="single"/>
                </w:rPr>
                <w:t>https://www.alib.ru/5_skazka_o_tebe_i_drugih_w1t26eacce3856f17d5561e1ed060a6606b8a.html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«Программа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педагогической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профилактики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наркотизма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среди младших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школьников»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А.Г. Макеева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И.В. Лысенко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2-3 классов.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Формирование негативного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отношения младших школьников к наркотизации через воспитание мотивации здорового образа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20">
              <w:r>
                <w:rPr>
                  <w:color w:val="0000FF"/>
                  <w:u w:val="single"/>
                </w:rPr>
                <w:t>https://ru.scribd.com/doc/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«Навыки жизни»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А.В. Соловов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Дети 9-12 лет.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Ранняя профилактика химиче-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ской зависимости с опорой на возрастные особенности учащихся.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21">
              <w:r>
                <w:rPr>
                  <w:color w:val="0000FF"/>
                  <w:u w:val="single"/>
                </w:rPr>
                <w:t>https://proshkolu.ru/club/ksrz/file2/2158802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«Выбираю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жизнь»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С.В. Горанская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О.С. Баранов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7-11 клас-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сов.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Предоставление информации,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обучение позитивному общению и соблюдению законов.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Обучение навыкам, позволяющим отказаться от употребления ПАВ.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Рекомендова-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на МО РФ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22">
              <w:r>
                <w:rPr>
                  <w:color w:val="0000FF"/>
                  <w:u w:val="single"/>
                </w:rPr>
                <w:t>http://kcsd24.ru/mediateka/metodicheskaya-kopilka-stsenarii-zanyatij-prazdnikov-s-detmi/item/277-vybirayu-zhizn-programma-d-o-m-deti-obrazovanie-militsiya-uchebno-metodicheskoe-posobie-dlya-sotrudnikov-pravookhranitelnykh-organov-i-uchitelej-avtory-sostaviteli-s-v-goranskaya-o-s-baranova-2-izd-petrozavodsk-2002-192-s.html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«Все цвета, кроме черного»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А.Г. Макеева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Учащиеся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1-11 классов,  их ро-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дители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педагоги.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В пособии рассматривается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природа наркотизма, причина употребления наркотиков, предлагаются методы профилактики, даются практические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советы, как помочь школьникам, имеющим опыт наркотизации.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Одобрена МО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23">
              <w:r>
                <w:rPr>
                  <w:color w:val="0000FF"/>
                  <w:u w:val="single"/>
                </w:rPr>
                <w:t>https://zdd.1sept.ru/view_article.php?ID=200902308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right="-54" w:hang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«Перекресток»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А.В. Тереньева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О.И. Ивашин</w:t>
            </w:r>
          </w:p>
          <w:p>
            <w:pPr>
              <w:pStyle w:val="Normal"/>
              <w:widowControl w:val="false"/>
              <w:ind w:left="-20" w:right="-121" w:hanging="0"/>
              <w:rPr>
                <w:bCs/>
              </w:rPr>
            </w:pPr>
            <w:r>
              <w:rPr/>
              <w:t>В.В. Москвичев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Подростки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Структура и организация подросткового клуба как подсистемы реабилитационного пространства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для социально дезадаптированных подростков.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Одобрена МО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r>
              <w:rPr/>
              <w:t>Российский благотворительный фонд «Нет алкоголизму и наркомании»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24">
              <w:r>
                <w:rPr>
                  <w:color w:val="0000FF"/>
                  <w:u w:val="single"/>
                </w:rPr>
                <w:t>http://www.nan.ru/?d=document/2prof&amp;f=document/index</w:t>
              </w:r>
            </w:hyperlink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right="-54" w:hang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121" w:hanging="0"/>
              <w:jc w:val="both"/>
              <w:rPr>
                <w:bCs/>
              </w:rPr>
            </w:pPr>
            <w:r>
              <w:rPr/>
              <w:t>Тренинговая программа «Я – хороший родитель» - //Макартычева Г.И.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Родители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/>
              <w:t>Программа ориентирована на развитие родительских компетенций в сфере конструктивного взаимодействия с подростами, формирование системы знаний о правовой ответственности подростков и родителей за совершение правонарушений и преступлений.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>Макартычева Г.И. Коррекция девиантного поведения. – СПб.: 2007 – с. 261- 300.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Cs/>
              </w:rPr>
            </w:pPr>
            <w:hyperlink r:id="rId25">
              <w:r>
                <w:rPr>
                  <w:color w:val="0000FF"/>
                  <w:u w:val="single"/>
                </w:rPr>
                <w:t>http://www.5port.ru/makarticheva/</w:t>
              </w:r>
            </w:hyperlink>
          </w:p>
        </w:tc>
      </w:tr>
    </w:tbl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hd w:val="clear" w:color="auto" w:fill="FFFFFF"/>
        <w:ind w:left="360" w:hanging="0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Навигатор профилактики девиантного поведения. </w:t>
      </w:r>
      <w:r>
        <w:rPr>
          <w:color w:val="000000" w:themeColor="text1"/>
          <w:sz w:val="28"/>
          <w:szCs w:val="28"/>
          <w:u w:val="single"/>
        </w:rPr>
        <w:t>https://mgppu.ru/about/publications/deviant_behaviour</w:t>
      </w:r>
    </w:p>
    <w:p>
      <w:pPr>
        <w:pStyle w:val="Normal"/>
        <w:shd w:val="clear" w:color="auto" w:fill="FFFFFF"/>
        <w:ind w:left="360" w:hanging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6"/>
          <w:type w:val="nextPage"/>
          <w:pgSz w:orient="landscape" w:w="16838" w:h="11906"/>
          <w:pgMar w:left="1134" w:right="1134" w:header="0" w:top="426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ind w:left="360" w:hanging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right"/>
        <w:rPr>
          <w:i/>
          <w:i/>
          <w:szCs w:val="28"/>
        </w:rPr>
      </w:pPr>
      <w:r>
        <w:rPr>
          <w:i/>
          <w:szCs w:val="28"/>
        </w:rPr>
        <w:t xml:space="preserve">Приложение 6 </w:t>
      </w:r>
    </w:p>
    <w:p>
      <w:pPr>
        <w:pStyle w:val="Style21"/>
        <w:ind w:left="0" w:firstLine="284"/>
        <w:jc w:val="center"/>
        <w:rPr>
          <w:b/>
          <w:b/>
          <w:szCs w:val="28"/>
        </w:rPr>
      </w:pPr>
      <w:r>
        <w:rPr>
          <w:b/>
          <w:szCs w:val="28"/>
        </w:rPr>
        <w:t>Перечень тем профилактических бесед с обучащимися, состоящими на внутришкольном учете, и  тем консультаций для их родителей.</w:t>
      </w:r>
    </w:p>
    <w:p>
      <w:pPr>
        <w:pStyle w:val="Style21"/>
        <w:ind w:left="0" w:firstLine="284"/>
        <w:jc w:val="center"/>
        <w:rPr>
          <w:szCs w:val="28"/>
        </w:rPr>
      </w:pPr>
      <w:r>
        <w:rPr>
          <w:szCs w:val="28"/>
        </w:rPr>
      </w:r>
    </w:p>
    <w:p>
      <w:pPr>
        <w:pStyle w:val="C6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rStyle w:val="C7"/>
          <w:b/>
          <w:bCs/>
          <w:color w:val="000000"/>
        </w:rPr>
        <w:t>ПРИМЕРНЫЕ ТЕМЫ ДЛЯ ИНДИВИДУАЛЬНЫХ ПРОФИЛАКТИЧЕСКИХ БЕСЕД С ОБУЧАЩИМИСЯ,</w:t>
      </w:r>
      <w:r>
        <w:rPr>
          <w:color w:val="000000"/>
        </w:rPr>
        <w:t xml:space="preserve"> </w:t>
      </w:r>
      <w:r>
        <w:rPr>
          <w:rStyle w:val="C7"/>
          <w:b/>
          <w:bCs/>
          <w:color w:val="000000"/>
        </w:rPr>
        <w:t>СОСТОЯЩИМИ  НА УЧЕТЕ</w:t>
      </w:r>
    </w:p>
    <w:p>
      <w:pPr>
        <w:pStyle w:val="C6"/>
        <w:shd w:val="clear" w:color="auto" w:fill="FFFFFF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«Устав школы, правила поведения учащегося в школе»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«Конституция РФ»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«Школьная форма»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«Правонарушение, проступок, преступление»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«Шутки или хулиганство» 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«Административная и уголовная ответственность» 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«Правонарушение и юридическая ответственность» 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>«Ответственность за порчу имущества школы»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«Последствия самовольного ухода из школы»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«Ответственность за проступки»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«Преступление и наказание»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«Виды наказания несовершеннолетних»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«Как не стать жертвой преступления»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«Права и обязанности несовершеннолетнего»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«За что ставят на учет в КДНиЗП. ОПДН?»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«За что ставят на ВШУ?»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«Ответственность за ложные сообщения о терроризме». «Терроризм и экстремизм»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«Молодежные субкультуры»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«Последствия участия несовершеннолетних в несанкцианированных митенгах. акциях»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«Правила поведения на улице. Ответственность за нарушение правил ПДД» 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>«Правила поведения пассажира в общественном транспорте»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«Культура поведения в общественных местах» 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«Культура приветствий и обращений к окружающим»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«Что такое вежливость»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«Культура общения»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«Чистота разговорной речи. Слова – «сорняки» 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«Правила поведения и ТБ на осенних (зимних, весенних) каникулах»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«Как избежать травматизма зимой»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«Безопасное движение во время гололеда»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  <w:shd w:fill="FFFFFF" w:val="clear"/>
        </w:rPr>
        <w:t xml:space="preserve"> </w:t>
      </w:r>
      <w:r>
        <w:rPr>
          <w:rStyle w:val="C1"/>
          <w:color w:val="000000"/>
        </w:rPr>
        <w:t>«Петарды и безопасность»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«ЗОЖ – что это такое?», «Мы за здоровый образ жизни»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«Безопасность в сети Интернет»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«Как не стать жертвой деструктивного поведения?»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«Вредные привычки»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«Алкоголь и алкогольная зависимость»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«Энергетические напитки – новые наркотики»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«Отношения с одноклассниками»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«Как жить в коллективе: взаимопонимание, взаимовыручка, взаимоподдержка»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 </w:t>
      </w:r>
      <w:r>
        <w:rPr>
          <w:rStyle w:val="C1"/>
          <w:color w:val="000000"/>
        </w:rPr>
        <w:t>«Искусство каждодневного общения»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«Способы урегулирования конфликта»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«Что такое буллинг?», «Как не стать жертвой буллинга»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 </w:t>
      </w:r>
      <w:r>
        <w:rPr>
          <w:rStyle w:val="C1"/>
          <w:color w:val="000000"/>
        </w:rPr>
        <w:t>«Я и моя уличная компания»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«Умей сказать – НЕТ! 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«Деньги на карманные расходы»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«Твои успехи и неудачи» 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«Сила воли и характер. Можно ли изменить свой характер?»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«Чувство собственного достоинства»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«О честности и умении держать слово»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«Уверенность в себе»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«Самоконтроль и требовательность к себе»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«Как справиться с плохим настроением, раздражением, обидой»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«Как преодолеть страх перед экзаменами»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«Как выбрать профессию»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«Формула выбора профессии»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«Профессии, доступные людям с инвалидностью (ОВЗ)»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«Планы на будущее»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«Для чего нужна семья»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«Обязанности подростка в семье. Помощь родителям»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>«Отношения в семье: как избежать и решать конфликты с родителями»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«Отношения с братьями, сестрами»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«Досуг семьи»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Style w:val="C1"/>
          <w:color w:val="000000"/>
        </w:rPr>
        <w:t>«Виды летней занятости подростка. Формы летнего отдыха и оздоровления»</w:t>
      </w:r>
    </w:p>
    <w:p>
      <w:pPr>
        <w:pStyle w:val="C0"/>
        <w:numPr>
          <w:ilvl w:val="0"/>
          <w:numId w:val="6"/>
        </w:numPr>
        <w:shd w:val="clear" w:color="auto" w:fill="FFFFFF"/>
        <w:spacing w:beforeAutospacing="0" w:before="0" w:afterAutospacing="0" w:after="0"/>
        <w:rPr>
          <w:rStyle w:val="C1"/>
          <w:color w:val="000000"/>
        </w:rPr>
      </w:pPr>
      <w:r>
        <w:rPr>
          <w:rStyle w:val="C1"/>
          <w:color w:val="000000"/>
        </w:rPr>
        <w:t>и другое.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shd w:fill="FFFFFF" w:val="clear"/>
        </w:rPr>
        <w:t>ПРИМЕРНАЯ ТЕМАТИКА БЕСЕД  ДЛЯ РОДИТЕЛЕЙ УЧАЩИХСЯ, СОСТОЯЩИХ НА РАЗЛИЧНЫХ ВИДАХ УЧЕТА</w:t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5"/>
        </w:numPr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Информирование законного представителя несовершеннолетнего о методах и формах проводимой профилактической работы с учетным учащимся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«Занятость подростка - профилактика правонарушений»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«Безопасность жизнедеятельности детей (</w:t>
      </w:r>
      <w:r>
        <w:rPr>
          <w:i/>
          <w:color w:val="000000"/>
        </w:rPr>
        <w:t>самостоятельное передвижение детей с нарушениями зрения, пожаробезопасность, общение с посторонними, поведение в транспорте, общественных местах и т.д.</w:t>
      </w:r>
      <w:r>
        <w:rPr>
          <w:color w:val="000000"/>
        </w:rPr>
        <w:t>)»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«Правила личной безопасности подростка»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«Ответственность родителей за курение детей» 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«Вредные привычки: причины, профилактика»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«Способы защиты детей от наркотиков, алкоголя, табака, никотиносодержащей продукции»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«Подростковый суицид: причины, виды, профилактика»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«Родительский авторитет»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«Домашние обязанности подростка и ответственность за близких людей»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«Личный пример родителей – основа нравственного воспитания в семье»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«Способы  расширения социального кругозора подростка»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«Методы воспитания сознательной дисциплины у детей в семье»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«Культурное воспитание подростка»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«Трудовое воспитание в семье»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  <w:shd w:fill="FFFFFF" w:val="clear"/>
        </w:rPr>
        <w:t xml:space="preserve"> </w:t>
      </w:r>
      <w:r>
        <w:rPr>
          <w:color w:val="000000"/>
        </w:rPr>
        <w:t xml:space="preserve">«Подросток и деньги» 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«Роль семьи в профессиональном самоопределении подростка»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«Особенности профессионального самоопределения подростка с трудностями социальной адаптации»</w:t>
      </w:r>
    </w:p>
    <w:p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«Половое воспитание в замещающей семье. Атмосфера доверия и деликатности»</w:t>
      </w:r>
      <w:r>
        <w:rPr>
          <w:color w:val="000000"/>
          <w:shd w:fill="FFFFFF" w:val="clear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«Личный пример родителей – основа нравственного воспитания в замещающей семье»</w:t>
      </w:r>
      <w:r>
        <w:rPr>
          <w:color w:val="000000"/>
          <w:shd w:fill="FFFFFF" w:val="clear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hd w:fill="FFFFFF" w:val="clear"/>
        </w:rPr>
        <w:t>«Организация совместного досуга в семье – основа взаимопонимания»</w:t>
      </w:r>
      <w:r>
        <w:rPr>
          <w:color w:val="000000"/>
        </w:rPr>
        <w:t xml:space="preserve"> 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«Помощь родителей в выборе вида спортивной (и др. досуговой) деятельности. Пропаганда ЗОЖ в семье»</w:t>
      </w:r>
    </w:p>
    <w:p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«Адекватная оценка ребенка. Поощрение и наказание в семье»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«Любовь и терпение семьи – ключ к успешному воспитанию ребенка с ограниченными возможностями»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«Как найти тему для разговора с трудным подростком» 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«Беседа с подростком – это не допрос» 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«Как реагировать на грубость ребенка» 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«Детская ложь»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«Молодежные субкультуры»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«Безопасность несовершеннолетних в сети Интернет»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«Недопущение вовлечения несовершеннолетних в деструктивные, экстремисские движения, молодежные субкультуры.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/>
        </w:rPr>
        <w:t>«Организация отдыха, досуга и оздоровления ребенка во время зимних / летних каникул. Фор</w:t>
      </w:r>
      <w:r>
        <w:rPr>
          <w:color w:val="000000"/>
          <w:shd w:fill="FFFFFF" w:val="clear"/>
        </w:rPr>
        <w:t>мы летнего труда, отдыха и оздоровления детей»</w:t>
      </w:r>
    </w:p>
    <w:p>
      <w:pPr>
        <w:pStyle w:val="Style21"/>
        <w:ind w:left="0" w:hanging="0"/>
        <w:rPr>
          <w:sz w:val="24"/>
        </w:rPr>
      </w:pPr>
      <w:r>
        <w:rPr>
          <w:sz w:val="24"/>
        </w:rPr>
        <w:t>и другое.</w:t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hanging="0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21"/>
        <w:ind w:left="0" w:firstLine="284"/>
        <w:jc w:val="right"/>
        <w:rPr>
          <w:i/>
          <w:i/>
          <w:szCs w:val="28"/>
        </w:rPr>
      </w:pPr>
      <w:r>
        <w:rPr>
          <w:i/>
          <w:szCs w:val="28"/>
        </w:rPr>
        <w:t xml:space="preserve">Приложение 7 </w:t>
      </w:r>
    </w:p>
    <w:p>
      <w:pPr>
        <w:pStyle w:val="Style21"/>
        <w:ind w:left="0" w:firstLine="284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ind w:left="0" w:firstLine="284"/>
        <w:jc w:val="center"/>
        <w:rPr>
          <w:b/>
          <w:b/>
          <w:szCs w:val="28"/>
        </w:rPr>
      </w:pPr>
      <w:r>
        <w:rPr>
          <w:b/>
          <w:szCs w:val="28"/>
        </w:rPr>
        <w:t xml:space="preserve">Учёт профилактической работы </w:t>
      </w:r>
    </w:p>
    <w:p>
      <w:pPr>
        <w:pStyle w:val="Style21"/>
        <w:ind w:left="0" w:firstLine="284"/>
        <w:jc w:val="center"/>
        <w:rPr>
          <w:b/>
          <w:b/>
          <w:szCs w:val="28"/>
        </w:rPr>
      </w:pPr>
      <w:r>
        <w:rPr>
          <w:b/>
          <w:szCs w:val="28"/>
        </w:rPr>
        <w:t xml:space="preserve">_____________________________________________________ </w:t>
      </w:r>
    </w:p>
    <w:p>
      <w:pPr>
        <w:pStyle w:val="Style21"/>
        <w:spacing w:before="0" w:after="240"/>
        <w:ind w:left="0" w:firstLine="284"/>
        <w:jc w:val="center"/>
        <w:rPr>
          <w:szCs w:val="28"/>
        </w:rPr>
      </w:pPr>
      <w:r>
        <w:rPr>
          <w:i/>
          <w:sz w:val="20"/>
          <w:szCs w:val="20"/>
        </w:rPr>
        <w:t>(кл. руководителя, педагога-психолога, социального педагога)</w:t>
      </w:r>
    </w:p>
    <w:p>
      <w:pPr>
        <w:pStyle w:val="Style21"/>
        <w:spacing w:before="0" w:after="240"/>
        <w:ind w:left="0" w:firstLine="284"/>
        <w:jc w:val="center"/>
        <w:rPr>
          <w:b/>
          <w:b/>
          <w:szCs w:val="28"/>
        </w:rPr>
      </w:pPr>
      <w:r>
        <w:rPr>
          <w:b/>
          <w:szCs w:val="28"/>
        </w:rPr>
        <w:t xml:space="preserve">с обучающимся(-ейся) ________класса </w:t>
      </w:r>
    </w:p>
    <w:p>
      <w:pPr>
        <w:pStyle w:val="Style21"/>
        <w:ind w:left="0" w:firstLine="284"/>
        <w:jc w:val="center"/>
        <w:rPr>
          <w:b/>
          <w:b/>
          <w:szCs w:val="28"/>
        </w:rPr>
      </w:pPr>
      <w:r>
        <w:rPr>
          <w:b/>
          <w:szCs w:val="28"/>
        </w:rPr>
        <w:t xml:space="preserve">______________________________________ </w:t>
      </w:r>
    </w:p>
    <w:p>
      <w:pPr>
        <w:pStyle w:val="Style21"/>
        <w:ind w:left="0" w:firstLine="284"/>
        <w:jc w:val="center"/>
        <w:rPr>
          <w:i/>
          <w:i/>
          <w:sz w:val="24"/>
        </w:rPr>
      </w:pPr>
      <w:r>
        <w:rPr>
          <w:i/>
          <w:sz w:val="24"/>
        </w:rPr>
        <w:t>(ФИО)</w:t>
      </w:r>
    </w:p>
    <w:p>
      <w:pPr>
        <w:pStyle w:val="Style21"/>
        <w:ind w:left="0" w:firstLine="284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Style w:val="a9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69"/>
        <w:gridCol w:w="3464"/>
        <w:gridCol w:w="2723"/>
        <w:gridCol w:w="1914"/>
      </w:tblGrid>
      <w:tr>
        <w:trPr/>
        <w:tc>
          <w:tcPr>
            <w:tcW w:w="1469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(форма, тема)</w:t>
            </w:r>
          </w:p>
        </w:tc>
        <w:tc>
          <w:tcPr>
            <w:tcW w:w="2723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Достигнутые результаты</w:t>
            </w:r>
          </w:p>
        </w:tc>
        <w:tc>
          <w:tcPr>
            <w:tcW w:w="191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>
        <w:trPr/>
        <w:tc>
          <w:tcPr>
            <w:tcW w:w="1469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723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91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1469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723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91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1469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723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91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1469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723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91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1469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723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91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1469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723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91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1469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723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914" w:type="dxa"/>
            <w:tcBorders/>
          </w:tcPr>
          <w:p>
            <w:pPr>
              <w:pStyle w:val="Style21"/>
              <w:widowControl w:val="false"/>
              <w:ind w:lef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</w:tbl>
    <w:p>
      <w:pPr>
        <w:pStyle w:val="Style2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ind w:left="0" w:hanging="0"/>
        <w:rPr>
          <w:szCs w:val="28"/>
        </w:rPr>
      </w:pPr>
      <w:r>
        <w:rPr>
          <w:szCs w:val="28"/>
        </w:rPr>
        <w:t xml:space="preserve">*Данная форма предлагается для использования классным руководителем, она одновременно выступает формой отчета о проведенных профилактических мероприятиях (так как не все они могут быть запланированы заранее). </w:t>
      </w:r>
    </w:p>
    <w:p>
      <w:pPr>
        <w:pStyle w:val="Style21"/>
        <w:ind w:left="0" w:hanging="0"/>
        <w:rPr>
          <w:szCs w:val="28"/>
        </w:rPr>
      </w:pPr>
      <w:r>
        <w:rPr>
          <w:szCs w:val="28"/>
        </w:rPr>
        <w:t>При необходимости фиксировать свою работу с конкретным учащимся в данной форме может педагог-психолог, так как это облегчает сбор информации для составления отчета.</w:t>
      </w:r>
    </w:p>
    <w:p>
      <w:pPr>
        <w:pStyle w:val="Style2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/>
        <w:spacing w:lineRule="auto" w:line="276" w:before="0" w:after="200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>
        <w:br w:type="page"/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Маркеры девиантного поведения несовершеннолетних для организации системы раннего выявления неблагополучия подростков в работе классных руководителей образовательн</w:t>
      </w:r>
      <w:r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организаци</w:t>
      </w:r>
      <w:r>
        <w:rPr>
          <w:b/>
          <w:sz w:val="26"/>
          <w:szCs w:val="26"/>
        </w:rPr>
        <w:t>и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ИНФОРМАЦИЯ О НЕСОВЕРШЕННОЛЕТНЕМ</w:t>
      </w:r>
    </w:p>
    <w:p>
      <w:pPr>
        <w:pStyle w:val="Normal"/>
        <w:rPr>
          <w:color w:val="000000" w:themeColor="text1"/>
        </w:rPr>
      </w:pPr>
      <w:r>
        <w:rPr/>
        <w:t xml:space="preserve">ФИО  несовершеннолетнего _____________________________________________________________ </w:t>
      </w:r>
    </w:p>
    <w:p>
      <w:pPr>
        <w:pStyle w:val="Normal"/>
        <w:rPr>
          <w:color w:val="000000" w:themeColor="text1"/>
        </w:rPr>
      </w:pPr>
      <w:r>
        <w:rPr/>
        <w:t>Дата рождения ________________________________________________________________________</w:t>
      </w:r>
    </w:p>
    <w:p>
      <w:pPr>
        <w:pStyle w:val="Normal"/>
        <w:rPr>
          <w:color w:val="000000" w:themeColor="text1"/>
        </w:rPr>
      </w:pPr>
      <w:r>
        <w:rPr/>
        <w:t>Класс _____________ ФИО педагога, выявившего сигнал ____________________________________</w:t>
      </w:r>
    </w:p>
    <w:p>
      <w:pPr>
        <w:pStyle w:val="Normal"/>
        <w:rPr>
          <w:color w:val="000000" w:themeColor="text1"/>
        </w:rPr>
      </w:pPr>
      <w:r>
        <w:rPr/>
        <w:t xml:space="preserve">Дополнительная информация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_____________________________________________________________________________</w:t>
      </w:r>
    </w:p>
    <w:p>
      <w:pPr>
        <w:pStyle w:val="Normal"/>
        <w:rPr>
          <w:color w:val="000000" w:themeColor="text1"/>
        </w:rPr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10"/>
        <w:tblW w:w="946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2"/>
        <w:gridCol w:w="6695"/>
        <w:gridCol w:w="2186"/>
      </w:tblGrid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Маркеры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Отметка о наличии, примечания</w:t>
            </w:r>
          </w:p>
        </w:tc>
      </w:tr>
      <w:tr>
        <w:trPr/>
        <w:tc>
          <w:tcPr>
            <w:tcW w:w="9463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rFonts w:eastAsia="Calibri" w:cs="Times New Roman" w:ascii="Calibri" w:hAnsi="Calibri"/>
                <w:b/>
                <w:lang w:eastAsia="en-US"/>
              </w:rPr>
              <w:t>Деятельность</w:t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Появление единичных опозданий, пропусков учебных занятий без уважительной причины.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Снижение успеваемости учащегося.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lang w:eastAsia="en-US"/>
              </w:rPr>
            </w:pPr>
            <w:r>
              <w:rPr>
                <w:rFonts w:eastAsia="Calibri" w:cs="Times New Roman" w:ascii="Calibri" w:hAnsi="Calibri"/>
                <w:i/>
                <w:lang w:eastAsia="en-US"/>
              </w:rPr>
              <w:t>Указать по каким предметам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3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Отказ от выполнения домашних заданий.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4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Появление признаков нарушения дисциплины на уроке (рассеянность, перестал обращаться за помощью, часто отвлекается на уроке, отвлекает одноклассников).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lang w:eastAsia="en-US"/>
              </w:rPr>
            </w:pPr>
            <w:r>
              <w:rPr>
                <w:rFonts w:eastAsia="Calibri" w:cs="Times New Roman" w:ascii="Calibri" w:hAnsi="Calibri"/>
                <w:i/>
                <w:lang w:eastAsia="en-US"/>
              </w:rPr>
              <w:t>Нужное подчеркнуть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5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Изменение отношения к трудовой деятельности (отказ, уклонение и т.д.).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6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Нет увлечений, не занимается в кружках, секциях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463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rFonts w:eastAsia="Calibri" w:cs="Times New Roman" w:ascii="Calibri" w:hAnsi="Calibri"/>
                <w:b/>
                <w:lang w:eastAsia="en-US"/>
              </w:rPr>
              <w:t>Личностные и поведенческие особенности</w:t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Изменения в поведении несовершеннолетнего (замкнутость, изолированность, демонстративность, «работа на зрителя», шутовство, паясничество, чрезмерная потребность во внимании, резкое снижение поведенческой активности и др.).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i/>
                <w:lang w:eastAsia="en-US"/>
              </w:rPr>
              <w:t>Нужное подчеркнуть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7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Возникновение чрезмерных перепадов настроения.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8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Проявление ярко выраженных страхов (идти домой, боязнь наказания и т.д.)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9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Изменение привычек учащегося (несоблюдение правил личной гигиены, ухода за внешностью и т.д.)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10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Несоблюдение выполнения общепринятых правил поведения (недоброжелательность, невоспитанность).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11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Появление жалоб на общее состояние здоровья, не характерные ранее для учащегося (частые жалобы на головные боли, боли в животе и т.д.).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12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 xml:space="preserve">Высказывание суицидальных мыслей, бравирование угрозами самоубийства. </w:t>
            </w:r>
            <w:r>
              <w:rPr>
                <w:rFonts w:eastAsia="Calibri" w:cs="Times New Roman" w:ascii="Calibri" w:hAnsi="Calibri"/>
                <w:i/>
                <w:lang w:eastAsia="en-US"/>
              </w:rPr>
              <w:t>Привести примеры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13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 xml:space="preserve">Единичный случай употребления психоактивных веществ. </w:t>
            </w:r>
            <w:r>
              <w:rPr>
                <w:rFonts w:eastAsia="Calibri" w:cs="Times New Roman" w:ascii="Calibri" w:hAnsi="Calibri"/>
                <w:i/>
                <w:lang w:eastAsia="en-US"/>
              </w:rPr>
              <w:t>Уточнить источник информации и вид ПАВ (если известно)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14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left"/>
              <w:rPr>
                <w:highlight w:val="yellow"/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Эмоциональная неадекватность (неконтролируемый страх, тревога, повышенная раздражительность, бурные эмоциональные реакции, неадекватные по силе и качеству раздражителя)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15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highlight w:val="yellow"/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Появление невротических состояний (грызет ногти, качается, есть тики, заикание, наматывает волосы на палец)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16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highlight w:val="yellow"/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Постоянно во всем винит себя, считает во всем виноватым.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17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highlight w:val="yellow"/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Жестокое обращение с животными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18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Нарушения сна (бессонница или чрезмерная сонливость, кошмарные сновидения)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19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Раздаривание личных вещей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20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Повторное неоднократное прослушивание грустной музыки и песен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463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rFonts w:eastAsia="Calibri" w:cs="Times New Roman" w:ascii="Calibri" w:hAnsi="Calibri"/>
                <w:b/>
                <w:lang w:eastAsia="en-US"/>
              </w:rPr>
              <w:t>Взаимодействие со взрослыми и сверстниками</w:t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18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Ссоры с одноклассниками, грубость, проявление агрессии в отношении младших детей.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19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Подверженность отрицательному влиянию сверстников (появление в компании учащихся склонных или совершивших правонарушения).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20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Трудности в общении с педагогами (грубость, молчание, категорический отказ от ответа без объяснения причин).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i/>
                <w:lang w:eastAsia="en-US"/>
              </w:rPr>
              <w:t>Нужное подчеркнуть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21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Неадекватная реакция учащегося на замечание.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22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Использование нецензурных выражений в отношении взрослых.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463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rFonts w:eastAsia="Calibri" w:cs="Times New Roman" w:ascii="Calibri" w:hAnsi="Calibri"/>
                <w:b/>
                <w:lang w:eastAsia="en-US"/>
              </w:rPr>
              <w:t>Семья</w:t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23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Изменение материального статуса семьи (смена работы, сокращение / увольнение одного из родителей).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24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Ухудшение жилищно-бытовых условий  проживания семьи (переезд, лишение собственной комнаты и т. д.)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25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Уход одного родителя из семьи (развод, смерть родителя).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26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Появление у родителей тяжелых заболеваний, требующих ухода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27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Изменение характера детско-родительских отношений (отвержение, отстранение, негативизм, стремление все делать наоборот, ярко выраженное предпочтение кого-либо из членов семьи, страх в отношениях, пассивная подчиняемость).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i/>
                <w:lang w:eastAsia="en-US"/>
              </w:rPr>
              <w:t>Нужное подчеркнуть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28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Снижение интереса со стороны родителей к жизни ребенка (проведение свободного времени, выполнение домашних заданий, успеваемость, компания друзей, соблюдение комендантского часа и т.д.).</w:t>
            </w:r>
          </w:p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i/>
                <w:lang w:eastAsia="en-US"/>
              </w:rPr>
              <w:t>Нужное подчеркнуть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29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Ребенка ограничивают в общении со сверстниками (не разрешают общаться, ходить к друзьям, приходить друзьям). Ребенок часто находится запертым один дома.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30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 xml:space="preserve"> </w:t>
            </w:r>
            <w:r>
              <w:rPr>
                <w:rFonts w:eastAsia="Calibri" w:cs="Times New Roman" w:ascii="Calibri" w:hAnsi="Calibri"/>
                <w:lang w:eastAsia="en-US"/>
              </w:rPr>
              <w:t>Резкий отказ родителей от взаимодействия с образовательным учреждением  (консультаций, родительских собраний, игнорирование звонков классных руководителей).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31</w:t>
            </w:r>
          </w:p>
        </w:tc>
        <w:tc>
          <w:tcPr>
            <w:tcW w:w="6695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rFonts w:eastAsia="Calibri" w:cs="Times New Roman" w:ascii="Calibri" w:hAnsi="Calibri"/>
                <w:lang w:eastAsia="en-US"/>
              </w:rPr>
              <w:t>Появление родителей в состоянии алкогольного опьянения на территории образовательной организации.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 w:before="0" w:after="200"/>
        <w:ind w:firstLine="708"/>
        <w:jc w:val="center"/>
        <w:rPr>
          <w:rFonts w:eastAsia="Calibri" w:eastAsiaTheme="minorHAnsi"/>
          <w:b/>
          <w:b/>
          <w:sz w:val="26"/>
          <w:szCs w:val="26"/>
          <w:lang w:eastAsia="en-US"/>
        </w:rPr>
      </w:pPr>
      <w:r>
        <w:rPr>
          <w:rFonts w:eastAsia="Calibri" w:eastAsiaTheme="minorHAnsi"/>
          <w:b/>
          <w:sz w:val="26"/>
          <w:szCs w:val="26"/>
          <w:lang w:eastAsia="en-US"/>
        </w:rPr>
        <w:t>Алгоритм действий в соответствии с маркерами девиантного поведения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u w:val="single"/>
          <w:lang w:eastAsia="en-US"/>
        </w:rPr>
      </w:pPr>
      <w:r>
        <w:rPr>
          <w:rFonts w:eastAsia="Calibri" w:eastAsiaTheme="minorHAnsi"/>
          <w:sz w:val="26"/>
          <w:szCs w:val="26"/>
          <w:u w:val="single"/>
          <w:lang w:eastAsia="en-US"/>
        </w:rPr>
        <w:t>Действия педагога: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 шаг: выявление признаков девиантного поведения в соответствии с маркерами;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2 шаг: передача информации классному руководителю.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6"/>
          <w:szCs w:val="26"/>
          <w:u w:val="single"/>
          <w:lang w:eastAsia="en-US"/>
        </w:rPr>
      </w:pPr>
      <w:r>
        <w:rPr>
          <w:rFonts w:eastAsia="Calibri" w:eastAsiaTheme="minorHAnsi"/>
          <w:sz w:val="26"/>
          <w:szCs w:val="26"/>
          <w:u w:val="single"/>
          <w:lang w:eastAsia="en-US"/>
        </w:rPr>
        <w:t>Действия классного руководителя: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 шаг: - выявление признаков девиантного поведения в соответствии с маркерами;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ab/>
        <w:t>- получение сигнала от педагогов;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2 шаг: проведение индивидуальной работы с обучающимся в соответствии с должностными обязанностями классного руководителя;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3 шаг: постановка ситуации с обучающимся на контроль;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4 шаг: при необходимости передача информации школьному психологу, в том числе в случаях, предусмотренных п.п. маркеров 6, 7,8, 12, 16, 17;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5 шаг: при необходимости передача информации социальному педагогу, в том числе в случаях, предусмотренных иными п.п. маркеров.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eastAsia="Calibri" w:eastAsiaTheme="minorHAnsi"/>
          <w:sz w:val="26"/>
          <w:szCs w:val="26"/>
          <w:u w:val="single"/>
          <w:lang w:eastAsia="en-US"/>
        </w:rPr>
      </w:pPr>
      <w:r>
        <w:rPr>
          <w:rFonts w:eastAsia="Calibri" w:eastAsiaTheme="minorHAnsi"/>
          <w:sz w:val="26"/>
          <w:szCs w:val="26"/>
          <w:u w:val="single"/>
          <w:lang w:eastAsia="en-US"/>
        </w:rPr>
        <w:t>Педагог-психолог, социальный педагог</w:t>
      </w:r>
      <w:r>
        <w:rPr>
          <w:rFonts w:eastAsia="Calibri" w:eastAsiaTheme="minorHAnsi"/>
          <w:sz w:val="26"/>
          <w:szCs w:val="26"/>
          <w:lang w:eastAsia="en-US"/>
        </w:rPr>
        <w:t xml:space="preserve">: организуют индивидуальную профилактическую работу в соответствии с должностными обязанностями. </w:t>
      </w:r>
    </w:p>
    <w:p>
      <w:pPr>
        <w:pStyle w:val="Style2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ind w:left="0" w:hanging="0"/>
        <w:rPr>
          <w:b/>
          <w:b/>
          <w:szCs w:val="28"/>
        </w:rPr>
      </w:pPr>
      <w:r>
        <w:rPr/>
      </w:r>
    </w:p>
    <w:sectPr>
      <w:headerReference w:type="default" r:id="rId27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yandex-sans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1e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ad3e3f"/>
    <w:pPr>
      <w:widowControl/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6231ec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Style14" w:customStyle="1">
    <w:name w:val="Название Знак"/>
    <w:basedOn w:val="DefaultParagraphFont"/>
    <w:link w:val="a5"/>
    <w:uiPriority w:val="10"/>
    <w:qFormat/>
    <w:rsid w:val="004f5099"/>
    <w:rPr>
      <w:rFonts w:ascii="Times New Roman" w:hAnsi="Times New Roman" w:eastAsia="Times New Roman" w:cs="Times New Roman"/>
      <w:b/>
      <w:bCs/>
      <w:sz w:val="20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d3e3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ad3e3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533288"/>
    <w:rPr/>
  </w:style>
  <w:style w:type="character" w:styleId="C7" w:customStyle="1">
    <w:name w:val="c7"/>
    <w:basedOn w:val="DefaultParagraphFont"/>
    <w:qFormat/>
    <w:rsid w:val="00d2353a"/>
    <w:rPr/>
  </w:style>
  <w:style w:type="character" w:styleId="C1" w:customStyle="1">
    <w:name w:val="c1"/>
    <w:basedOn w:val="DefaultParagraphFont"/>
    <w:qFormat/>
    <w:rsid w:val="00d2353a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Body Text Indent"/>
    <w:basedOn w:val="Normal"/>
    <w:link w:val="a4"/>
    <w:rsid w:val="006231ec"/>
    <w:pPr>
      <w:widowControl/>
      <w:suppressAutoHyphens w:val="true"/>
      <w:ind w:left="360" w:hanging="0"/>
      <w:jc w:val="both"/>
    </w:pPr>
    <w:rPr>
      <w:sz w:val="28"/>
      <w:szCs w:val="24"/>
      <w:lang w:eastAsia="ar-SA"/>
    </w:rPr>
  </w:style>
  <w:style w:type="paragraph" w:styleId="Style22">
    <w:name w:val="Title"/>
    <w:basedOn w:val="Normal"/>
    <w:link w:val="a6"/>
    <w:uiPriority w:val="10"/>
    <w:qFormat/>
    <w:rsid w:val="004f5099"/>
    <w:pPr>
      <w:widowControl/>
      <w:jc w:val="center"/>
    </w:pPr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4f5099"/>
    <w:pPr>
      <w:widowControl/>
      <w:spacing w:before="0" w:after="0"/>
      <w:ind w:left="720" w:hanging="0"/>
      <w:contextualSpacing/>
    </w:pPr>
    <w:rPr>
      <w:sz w:val="24"/>
      <w:szCs w:val="24"/>
    </w:rPr>
  </w:style>
  <w:style w:type="paragraph" w:styleId="ConsPlusNonformat" w:customStyle="1">
    <w:name w:val="ConsPlusNonformat"/>
    <w:qFormat/>
    <w:rsid w:val="004b64c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6" w:customStyle="1">
    <w:name w:val="c6"/>
    <w:basedOn w:val="Normal"/>
    <w:qFormat/>
    <w:rsid w:val="00d2353a"/>
    <w:pPr>
      <w:widowControl/>
      <w:spacing w:beforeAutospacing="1" w:afterAutospacing="1"/>
    </w:pPr>
    <w:rPr>
      <w:sz w:val="24"/>
      <w:szCs w:val="24"/>
    </w:rPr>
  </w:style>
  <w:style w:type="paragraph" w:styleId="C0" w:customStyle="1">
    <w:name w:val="c0"/>
    <w:basedOn w:val="Normal"/>
    <w:qFormat/>
    <w:rsid w:val="00d2353a"/>
    <w:pPr>
      <w:widowControl/>
      <w:spacing w:beforeAutospacing="1" w:afterAutospacing="1"/>
    </w:pPr>
    <w:rPr>
      <w:sz w:val="24"/>
      <w:szCs w:val="24"/>
    </w:rPr>
  </w:style>
  <w:style w:type="paragraph" w:styleId="1" w:customStyle="1">
    <w:name w:val="заголовок 1"/>
    <w:basedOn w:val="Normal"/>
    <w:next w:val="Normal"/>
    <w:qFormat/>
    <w:rsid w:val="00811220"/>
    <w:pPr>
      <w:keepNext w:val="true"/>
      <w:widowControl/>
      <w:jc w:val="center"/>
      <w:outlineLvl w:val="0"/>
    </w:pPr>
    <w:rPr>
      <w:b/>
      <w:bCs/>
      <w:spacing w:val="60"/>
      <w:sz w:val="18"/>
      <w:szCs w:val="18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14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a31b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yberleninka.ru/article/n/diagnostika-deviantogo-povedeniya-nesovershennoletnih" TargetMode="External"/><Relationship Id="rId3" Type="http://schemas.openxmlformats.org/officeDocument/2006/relationships/header" Target="header1.xml"/><Relationship Id="rId4" Type="http://schemas.openxmlformats.org/officeDocument/2006/relationships/hyperlink" Target="https://xn--l1afhav.xn--p1ai/files/sbornik_2.doc" TargetMode="External"/><Relationship Id="rId5" Type="http://schemas.openxmlformats.org/officeDocument/2006/relationships/hyperlink" Target="http://abannet.ru/sites/default/files/&#1055;&#1091;&#1090;&#1077;&#1096;&#1077;&#1089;&#1090;&#1074;&#1080;&#1077; &#1074;&#1086; &#1074;&#1088;&#1077;&#1084;&#1077;&#1085;&#1080;.doc" TargetMode="External"/><Relationship Id="rId6" Type="http://schemas.openxmlformats.org/officeDocument/2006/relationships/hyperlink" Target="http://enkomin.ucoz.ru/dokumenty2016/moj_vybor_programma_proforientacii.pdf" TargetMode="External"/><Relationship Id="rId7" Type="http://schemas.openxmlformats.org/officeDocument/2006/relationships/hyperlink" Target="https://psy.1sept.ru/article.php?ID=200102708" TargetMode="External"/><Relationship Id="rId8" Type="http://schemas.openxmlformats.org/officeDocument/2006/relationships/hyperlink" Target="https://klex.ru/ekq" TargetMode="External"/><Relationship Id="rId9" Type="http://schemas.openxmlformats.org/officeDocument/2006/relationships/hyperlink" Target="https://infourok.ru/trening-s-podrostkami-vzroslie-shagi-3737877.html" TargetMode="External"/><Relationship Id="rId10" Type="http://schemas.openxmlformats.org/officeDocument/2006/relationships/hyperlink" Target="https://www.bookler.ru/bookauthor/adv.rus.30000.6k8qi5.shtml" TargetMode="External"/><Relationship Id="rId11" Type="http://schemas.openxmlformats.org/officeDocument/2006/relationships/hyperlink" Target="http://clinical-psy.ru/wp-content/uploads/Programma-dlya-starshego-shkolnogo-vozrasta.pdf" TargetMode="External"/><Relationship Id="rId12" Type="http://schemas.openxmlformats.org/officeDocument/2006/relationships/hyperlink" Target="http://window.edu.ru/resource/278/61278/files/szou_2.pdf" TargetMode="External"/><Relationship Id="rId13" Type="http://schemas.openxmlformats.org/officeDocument/2006/relationships/hyperlink" Target="https://cyberpedia.su/6x9862.html" TargetMode="External"/><Relationship Id="rId14" Type="http://schemas.openxmlformats.org/officeDocument/2006/relationships/hyperlink" Target="https://kopilkaurokov.ru/vneurochka/planirovanie/proghrammapovnieurochnoidieiatielnostipolieznyieprivychki" TargetMode="External"/><Relationship Id="rId15" Type="http://schemas.openxmlformats.org/officeDocument/2006/relationships/hyperlink" Target="http://kolp-nvschool.edu.tomsk.ru/poleznye-navyki-5-9-klass/" TargetMode="External"/><Relationship Id="rId16" Type="http://schemas.openxmlformats.org/officeDocument/2006/relationships/hyperlink" Target="https://gigabaza.ru/doc/73802-p2.html" TargetMode="External"/><Relationship Id="rId17" Type="http://schemas.openxmlformats.org/officeDocument/2006/relationships/hyperlink" Target="http://clinical-psy.ru/wp-content/uploads/Programma-dlya-starshego-shkolnogo-vozrasta.pdf" TargetMode="External"/><Relationship Id="rId18" Type="http://schemas.openxmlformats.org/officeDocument/2006/relationships/hyperlink" Target="http://www.book.lib-i.ru/25psihologiya/506026-2-volshebnaya-strana-chuvstv-programma-profilaktiki-zloupotrebleniya-psihoaktivnimi-veschestvami-dl.php" TargetMode="External"/><Relationship Id="rId19" Type="http://schemas.openxmlformats.org/officeDocument/2006/relationships/hyperlink" Target="https://www.alib.ru/5_skazka_o_tebe_i_drugih_w1t26eacce3856f17d5561e1ed060a6606b8a.html" TargetMode="External"/><Relationship Id="rId20" Type="http://schemas.openxmlformats.org/officeDocument/2006/relationships/hyperlink" Target="https://ru.scribd.com/doc/22006877/&#1055;&#1088;&#1086;&#1075;&#1088;&#1072;&#1084;&#1084;&#1072;-&#1087;&#1077;&#1076;&#1072;&#1075;&#1086;&#1075;&#1080;&#1095;&#1077;&#1089;&#1082;&#1086;&#1081;-&#1087;&#1088;&#1086;&#1092;&#1080;&#1083;&#1072;&#1082;&#1090;&#1080;&#1082;&#1080;-&#1085;&#1072;&#1088;&#1082;&#1086;&#1090;&#1080;&#1079;&#1084;&#1072;-&#1089;&#1088;&#1077;&#1076;&#1080;-&#1084;&#1083;&#1072;&#1076;&#1096;&#1080;&#1093;-&#1096;&#1082;&#1086;&#1083;&#1100;&#1085;&#1080;&#1082;&#1086;&#1074;" TargetMode="External"/><Relationship Id="rId21" Type="http://schemas.openxmlformats.org/officeDocument/2006/relationships/hyperlink" Target="https://proshkolu.ru/club/ksrz/file2/2158802" TargetMode="External"/><Relationship Id="rId22" Type="http://schemas.openxmlformats.org/officeDocument/2006/relationships/hyperlink" Target="http://kcsd24.ru/mediateka/metodicheskaya-kopilka-stsenarii-zanyatij-prazdnikov-s-detmi/item/277-vybirayu-zhizn-programma-d-o-m-deti-obrazovanie-militsiya-uchebno-metodicheskoe-posobie-dlya-sotrudnikov-pravookhranitelnykh-organov-i-uchitelej-avtory-sostaviteli-s-v-goranskaya-o-s-baranova-2-izd-petrozavodsk-2002-192-s.html" TargetMode="External"/><Relationship Id="rId23" Type="http://schemas.openxmlformats.org/officeDocument/2006/relationships/hyperlink" Target="https://zdd.1sept.ru/view_article.php?ID=200902308" TargetMode="External"/><Relationship Id="rId24" Type="http://schemas.openxmlformats.org/officeDocument/2006/relationships/hyperlink" Target="http://www.nan.ru/?d=document/2prof&amp;f=document/index" TargetMode="External"/><Relationship Id="rId25" Type="http://schemas.openxmlformats.org/officeDocument/2006/relationships/hyperlink" Target="http://www.5port.ru/makarticheva/" TargetMode="External"/><Relationship Id="rId26" Type="http://schemas.openxmlformats.org/officeDocument/2006/relationships/header" Target="header2.xml"/><Relationship Id="rId27" Type="http://schemas.openxmlformats.org/officeDocument/2006/relationships/header" Target="header3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LibreOffice/7.0.6.2$Linux_X86_64 LibreOffice_project/00$Build-2</Application>
  <AppVersion>15.0000</AppVersion>
  <Pages>27</Pages>
  <Words>4948</Words>
  <Characters>38379</Characters>
  <CharactersWithSpaces>42970</CharactersWithSpaces>
  <Paragraphs>743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2020-02-20T07:43:00Z</dcterms:created>
  <dc:creator>user</dc:creator>
  <dc:description/>
  <dc:language>ru-RU</dc:language>
  <cp:lastModifiedBy/>
  <cp:lastPrinted>2021-05-18T16:01:17Z</cp:lastPrinted>
  <dcterms:modified xsi:type="dcterms:W3CDTF">2022-03-23T14:56:24Z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